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7D1" w:rsidRPr="007D61D1" w:rsidRDefault="004D6161" w:rsidP="004D6161">
      <w:pPr>
        <w:ind w:left="-1134"/>
        <w:jc w:val="both"/>
        <w:rPr>
          <w:rFonts w:ascii="Bradley Hand ITC" w:hAnsi="Bradley Hand ITC" w:cs="Times New Roman"/>
          <w:sz w:val="28"/>
          <w:szCs w:val="28"/>
        </w:rPr>
      </w:pPr>
      <w:bookmarkStart w:id="0" w:name="_GoBack"/>
      <w:bookmarkEnd w:id="0"/>
      <w:r w:rsidRPr="00F56888">
        <w:rPr>
          <w:noProof/>
          <w:lang w:eastAsia="ru-RU"/>
        </w:rPr>
        <w:drawing>
          <wp:inline distT="0" distB="0" distL="0" distR="0" wp14:anchorId="7C637D01" wp14:editId="0FBF7B30">
            <wp:extent cx="1170432" cy="1057295"/>
            <wp:effectExtent l="0" t="0" r="0" b="0"/>
            <wp:docPr id="12" name="Рисунок 12" descr="C:\Users\Юля\Desktop\Download\1152938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esktop\Download\1152938_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820" b="20598"/>
                    <a:stretch/>
                  </pic:blipFill>
                  <pic:spPr bwMode="auto">
                    <a:xfrm>
                      <a:off x="0" y="0"/>
                      <a:ext cx="1173378" cy="1059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D61D1">
        <w:rPr>
          <w:rFonts w:ascii="Bradley Hand ITC" w:hAnsi="Bradley Hand ITC" w:cs="Times New Roman"/>
          <w:sz w:val="28"/>
          <w:szCs w:val="28"/>
        </w:rPr>
        <w:t xml:space="preserve"> </w:t>
      </w:r>
      <w:r w:rsidR="005B27D1" w:rsidRPr="007D61D1">
        <w:rPr>
          <w:rFonts w:ascii="Bradley Hand ITC" w:hAnsi="Bradley Hand ITC" w:cs="Times New Roman"/>
          <w:sz w:val="28"/>
          <w:szCs w:val="28"/>
        </w:rPr>
        <w:t>«</w:t>
      </w:r>
      <w:r w:rsidR="005B27D1" w:rsidRPr="007D61D1">
        <w:rPr>
          <w:rFonts w:ascii="Cambria" w:hAnsi="Cambria" w:cs="Cambria"/>
          <w:b/>
          <w:i/>
          <w:sz w:val="32"/>
          <w:szCs w:val="32"/>
        </w:rPr>
        <w:t>Речевая</w:t>
      </w:r>
      <w:r w:rsidR="005B27D1" w:rsidRPr="007D61D1">
        <w:rPr>
          <w:rFonts w:ascii="Bradley Hand ITC" w:hAnsi="Bradley Hand ITC" w:cs="Times New Roman"/>
          <w:b/>
          <w:i/>
          <w:sz w:val="32"/>
          <w:szCs w:val="32"/>
        </w:rPr>
        <w:t xml:space="preserve"> </w:t>
      </w:r>
      <w:r w:rsidR="005B27D1" w:rsidRPr="007D61D1">
        <w:rPr>
          <w:rFonts w:ascii="Cambria" w:hAnsi="Cambria" w:cs="Cambria"/>
          <w:b/>
          <w:i/>
          <w:sz w:val="32"/>
          <w:szCs w:val="32"/>
        </w:rPr>
        <w:t>готовность</w:t>
      </w:r>
      <w:r w:rsidR="005B27D1" w:rsidRPr="007D61D1">
        <w:rPr>
          <w:rFonts w:ascii="Bradley Hand ITC" w:hAnsi="Bradley Hand ITC" w:cs="Times New Roman"/>
          <w:b/>
          <w:i/>
          <w:sz w:val="32"/>
          <w:szCs w:val="32"/>
        </w:rPr>
        <w:t xml:space="preserve"> </w:t>
      </w:r>
      <w:r w:rsidR="005B27D1" w:rsidRPr="007D61D1">
        <w:rPr>
          <w:rFonts w:ascii="Cambria" w:hAnsi="Cambria" w:cs="Cambria"/>
          <w:b/>
          <w:i/>
          <w:sz w:val="32"/>
          <w:szCs w:val="32"/>
        </w:rPr>
        <w:t>к</w:t>
      </w:r>
      <w:r w:rsidR="005B27D1" w:rsidRPr="007D61D1">
        <w:rPr>
          <w:rFonts w:ascii="Bradley Hand ITC" w:hAnsi="Bradley Hand ITC" w:cs="Times New Roman"/>
          <w:b/>
          <w:i/>
          <w:sz w:val="32"/>
          <w:szCs w:val="32"/>
        </w:rPr>
        <w:t xml:space="preserve"> </w:t>
      </w:r>
      <w:r w:rsidR="005B27D1" w:rsidRPr="007D61D1">
        <w:rPr>
          <w:rFonts w:ascii="Cambria" w:hAnsi="Cambria" w:cs="Cambria"/>
          <w:b/>
          <w:i/>
          <w:sz w:val="32"/>
          <w:szCs w:val="32"/>
        </w:rPr>
        <w:t>школе</w:t>
      </w:r>
      <w:r w:rsidR="005B27D1" w:rsidRPr="007D61D1">
        <w:rPr>
          <w:rFonts w:ascii="Bradley Hand ITC" w:hAnsi="Bradley Hand ITC" w:cs="Times New Roman"/>
          <w:b/>
          <w:i/>
          <w:sz w:val="32"/>
          <w:szCs w:val="32"/>
        </w:rPr>
        <w:t xml:space="preserve">. </w:t>
      </w:r>
      <w:r w:rsidR="005B27D1" w:rsidRPr="007D61D1">
        <w:rPr>
          <w:rFonts w:ascii="Cambria" w:hAnsi="Cambria" w:cs="Cambria"/>
          <w:b/>
          <w:i/>
          <w:sz w:val="32"/>
          <w:szCs w:val="32"/>
        </w:rPr>
        <w:t>Трудности</w:t>
      </w:r>
      <w:r w:rsidR="005B27D1" w:rsidRPr="007D61D1">
        <w:rPr>
          <w:rFonts w:ascii="Bradley Hand ITC" w:hAnsi="Bradley Hand ITC" w:cs="Times New Roman"/>
          <w:b/>
          <w:i/>
          <w:sz w:val="32"/>
          <w:szCs w:val="32"/>
        </w:rPr>
        <w:t xml:space="preserve"> </w:t>
      </w:r>
      <w:r w:rsidR="005B27D1" w:rsidRPr="007D61D1">
        <w:rPr>
          <w:rFonts w:ascii="Cambria" w:hAnsi="Cambria" w:cs="Cambria"/>
          <w:b/>
          <w:i/>
          <w:sz w:val="32"/>
          <w:szCs w:val="32"/>
        </w:rPr>
        <w:t>первоклассников</w:t>
      </w:r>
      <w:r w:rsidR="005B27D1" w:rsidRPr="007D61D1">
        <w:rPr>
          <w:rFonts w:ascii="Bradley Hand ITC" w:hAnsi="Bradley Hand ITC" w:cs="Times New Roman"/>
          <w:b/>
          <w:i/>
          <w:sz w:val="32"/>
          <w:szCs w:val="32"/>
        </w:rPr>
        <w:t xml:space="preserve"> </w:t>
      </w:r>
      <w:r w:rsidR="005B27D1" w:rsidRPr="007D61D1">
        <w:rPr>
          <w:rFonts w:ascii="Cambria" w:hAnsi="Cambria" w:cs="Cambria"/>
          <w:b/>
          <w:i/>
          <w:sz w:val="32"/>
          <w:szCs w:val="32"/>
        </w:rPr>
        <w:t>с</w:t>
      </w:r>
      <w:r w:rsidR="005B27D1" w:rsidRPr="007D61D1">
        <w:rPr>
          <w:rFonts w:ascii="Bradley Hand ITC" w:hAnsi="Bradley Hand ITC" w:cs="Times New Roman"/>
          <w:b/>
          <w:i/>
          <w:sz w:val="32"/>
          <w:szCs w:val="32"/>
        </w:rPr>
        <w:t xml:space="preserve"> </w:t>
      </w:r>
      <w:r w:rsidR="005B27D1" w:rsidRPr="007D61D1">
        <w:rPr>
          <w:rFonts w:ascii="Cambria" w:hAnsi="Cambria" w:cs="Cambria"/>
          <w:b/>
          <w:i/>
          <w:sz w:val="32"/>
          <w:szCs w:val="32"/>
        </w:rPr>
        <w:t>речевыми</w:t>
      </w:r>
      <w:r w:rsidR="005B27D1" w:rsidRPr="007D61D1">
        <w:rPr>
          <w:rFonts w:ascii="Bradley Hand ITC" w:hAnsi="Bradley Hand ITC" w:cs="Times New Roman"/>
          <w:b/>
          <w:i/>
          <w:sz w:val="32"/>
          <w:szCs w:val="32"/>
        </w:rPr>
        <w:t xml:space="preserve"> </w:t>
      </w:r>
      <w:r w:rsidR="005B27D1" w:rsidRPr="007D61D1">
        <w:rPr>
          <w:rFonts w:ascii="Cambria" w:hAnsi="Cambria" w:cs="Cambria"/>
          <w:b/>
          <w:i/>
          <w:sz w:val="32"/>
          <w:szCs w:val="32"/>
        </w:rPr>
        <w:t>недостатками</w:t>
      </w:r>
      <w:r w:rsidR="005B27D1" w:rsidRPr="007D61D1">
        <w:rPr>
          <w:rFonts w:ascii="Bradley Hand ITC" w:hAnsi="Bradley Hand ITC" w:cs="Times New Roman"/>
          <w:b/>
          <w:i/>
          <w:sz w:val="32"/>
          <w:szCs w:val="32"/>
        </w:rPr>
        <w:t xml:space="preserve"> </w:t>
      </w:r>
      <w:r w:rsidR="005B27D1" w:rsidRPr="007D61D1">
        <w:rPr>
          <w:rFonts w:ascii="Cambria" w:hAnsi="Cambria" w:cs="Cambria"/>
          <w:b/>
          <w:i/>
          <w:sz w:val="32"/>
          <w:szCs w:val="32"/>
        </w:rPr>
        <w:t>при</w:t>
      </w:r>
      <w:r w:rsidR="005B27D1" w:rsidRPr="007D61D1">
        <w:rPr>
          <w:rFonts w:ascii="Bradley Hand ITC" w:hAnsi="Bradley Hand ITC" w:cs="Times New Roman"/>
          <w:b/>
          <w:i/>
          <w:sz w:val="32"/>
          <w:szCs w:val="32"/>
        </w:rPr>
        <w:t xml:space="preserve"> </w:t>
      </w:r>
      <w:r w:rsidR="005B27D1" w:rsidRPr="007D61D1">
        <w:rPr>
          <w:rFonts w:ascii="Cambria" w:hAnsi="Cambria" w:cs="Cambria"/>
          <w:b/>
          <w:i/>
          <w:sz w:val="32"/>
          <w:szCs w:val="32"/>
        </w:rPr>
        <w:t>обучении</w:t>
      </w:r>
      <w:r w:rsidR="005B27D1" w:rsidRPr="007D61D1">
        <w:rPr>
          <w:rFonts w:ascii="Bradley Hand ITC" w:hAnsi="Bradley Hand ITC" w:cs="Times New Roman"/>
          <w:b/>
          <w:i/>
          <w:sz w:val="32"/>
          <w:szCs w:val="32"/>
        </w:rPr>
        <w:t xml:space="preserve"> </w:t>
      </w:r>
      <w:r w:rsidR="005B27D1" w:rsidRPr="007D61D1">
        <w:rPr>
          <w:rFonts w:ascii="Cambria" w:hAnsi="Cambria" w:cs="Cambria"/>
          <w:b/>
          <w:i/>
          <w:sz w:val="32"/>
          <w:szCs w:val="32"/>
        </w:rPr>
        <w:t>чтению</w:t>
      </w:r>
      <w:r w:rsidR="005B27D1" w:rsidRPr="007D61D1">
        <w:rPr>
          <w:rFonts w:ascii="Bradley Hand ITC" w:hAnsi="Bradley Hand ITC" w:cs="Times New Roman"/>
          <w:b/>
          <w:i/>
          <w:sz w:val="32"/>
          <w:szCs w:val="32"/>
        </w:rPr>
        <w:t xml:space="preserve"> </w:t>
      </w:r>
      <w:r w:rsidR="005B27D1" w:rsidRPr="007D61D1">
        <w:rPr>
          <w:rFonts w:ascii="Cambria" w:hAnsi="Cambria" w:cs="Cambria"/>
          <w:b/>
          <w:i/>
          <w:sz w:val="32"/>
          <w:szCs w:val="32"/>
        </w:rPr>
        <w:t>и</w:t>
      </w:r>
      <w:r w:rsidR="005B27D1" w:rsidRPr="007D61D1">
        <w:rPr>
          <w:rFonts w:ascii="Bradley Hand ITC" w:hAnsi="Bradley Hand ITC" w:cs="Times New Roman"/>
          <w:b/>
          <w:i/>
          <w:sz w:val="32"/>
          <w:szCs w:val="32"/>
        </w:rPr>
        <w:t xml:space="preserve"> </w:t>
      </w:r>
      <w:r w:rsidR="005B27D1" w:rsidRPr="007D61D1">
        <w:rPr>
          <w:rFonts w:ascii="Cambria" w:hAnsi="Cambria" w:cs="Cambria"/>
          <w:b/>
          <w:i/>
          <w:sz w:val="32"/>
          <w:szCs w:val="32"/>
        </w:rPr>
        <w:t>письму</w:t>
      </w:r>
      <w:r w:rsidR="005B27D1" w:rsidRPr="007D61D1">
        <w:rPr>
          <w:rFonts w:ascii="Bradley Hand ITC" w:hAnsi="Bradley Hand ITC" w:cs="Bradley Hand ITC"/>
          <w:b/>
          <w:i/>
          <w:sz w:val="32"/>
          <w:szCs w:val="32"/>
        </w:rPr>
        <w:t>»</w:t>
      </w:r>
      <w:r w:rsidR="005B27D1" w:rsidRPr="007D61D1">
        <w:rPr>
          <w:rFonts w:ascii="Bradley Hand ITC" w:hAnsi="Bradley Hand ITC" w:cs="Times New Roman"/>
          <w:b/>
          <w:i/>
          <w:sz w:val="32"/>
          <w:szCs w:val="32"/>
        </w:rPr>
        <w:t>.</w:t>
      </w:r>
    </w:p>
    <w:p w:rsidR="005B27D1" w:rsidRPr="007D61D1" w:rsidRDefault="005B27D1" w:rsidP="005B27D1">
      <w:pPr>
        <w:tabs>
          <w:tab w:val="left" w:pos="-142"/>
        </w:tabs>
        <w:jc w:val="right"/>
        <w:rPr>
          <w:rFonts w:ascii="Bradley Hand ITC" w:hAnsi="Bradley Hand ITC" w:cs="Times New Roman"/>
          <w:sz w:val="28"/>
          <w:szCs w:val="28"/>
        </w:rPr>
      </w:pPr>
      <w:r w:rsidRPr="007D61D1">
        <w:rPr>
          <w:rFonts w:ascii="Cambria" w:hAnsi="Cambria" w:cs="Cambria"/>
          <w:sz w:val="28"/>
          <w:szCs w:val="28"/>
        </w:rPr>
        <w:t>Подготовил</w:t>
      </w:r>
      <w:r>
        <w:rPr>
          <w:rFonts w:ascii="Cambria" w:hAnsi="Cambria" w:cs="Cambria"/>
          <w:sz w:val="28"/>
          <w:szCs w:val="28"/>
        </w:rPr>
        <w:t>а</w:t>
      </w:r>
      <w:r w:rsidRPr="007D61D1">
        <w:rPr>
          <w:rFonts w:ascii="Bradley Hand ITC" w:hAnsi="Bradley Hand ITC" w:cs="Times New Roman"/>
          <w:sz w:val="28"/>
          <w:szCs w:val="28"/>
        </w:rPr>
        <w:t xml:space="preserve">: </w:t>
      </w:r>
      <w:r w:rsidRPr="007D61D1">
        <w:rPr>
          <w:rFonts w:ascii="Cambria" w:hAnsi="Cambria" w:cs="Cambria"/>
          <w:sz w:val="28"/>
          <w:szCs w:val="28"/>
        </w:rPr>
        <w:t>учитель</w:t>
      </w:r>
      <w:r w:rsidRPr="007D61D1">
        <w:rPr>
          <w:rFonts w:ascii="Bradley Hand ITC" w:hAnsi="Bradley Hand ITC" w:cs="Times New Roman"/>
          <w:sz w:val="28"/>
          <w:szCs w:val="28"/>
        </w:rPr>
        <w:t>-</w:t>
      </w:r>
      <w:r w:rsidRPr="007D61D1">
        <w:rPr>
          <w:rFonts w:ascii="Cambria" w:hAnsi="Cambria" w:cs="Cambria"/>
          <w:sz w:val="28"/>
          <w:szCs w:val="28"/>
        </w:rPr>
        <w:t>логопед</w:t>
      </w:r>
      <w:r w:rsidRPr="007D61D1">
        <w:rPr>
          <w:rFonts w:ascii="Bradley Hand ITC" w:hAnsi="Bradley Hand ITC" w:cs="Times New Roman"/>
          <w:sz w:val="28"/>
          <w:szCs w:val="28"/>
        </w:rPr>
        <w:t xml:space="preserve"> </w:t>
      </w:r>
      <w:r w:rsidRPr="007D61D1">
        <w:rPr>
          <w:rFonts w:ascii="Cambria" w:hAnsi="Cambria" w:cs="Cambria"/>
          <w:sz w:val="28"/>
          <w:szCs w:val="28"/>
        </w:rPr>
        <w:t>Скиба</w:t>
      </w:r>
      <w:r w:rsidRPr="007D61D1">
        <w:rPr>
          <w:rFonts w:ascii="Bradley Hand ITC" w:hAnsi="Bradley Hand ITC" w:cs="Times New Roman"/>
          <w:sz w:val="28"/>
          <w:szCs w:val="28"/>
        </w:rPr>
        <w:t xml:space="preserve"> </w:t>
      </w:r>
      <w:r w:rsidRPr="007D61D1">
        <w:rPr>
          <w:rFonts w:ascii="Cambria" w:hAnsi="Cambria" w:cs="Cambria"/>
          <w:sz w:val="28"/>
          <w:szCs w:val="28"/>
        </w:rPr>
        <w:t>Ю</w:t>
      </w:r>
      <w:r w:rsidRPr="007D61D1">
        <w:rPr>
          <w:rFonts w:ascii="Bradley Hand ITC" w:hAnsi="Bradley Hand ITC" w:cs="Times New Roman"/>
          <w:sz w:val="28"/>
          <w:szCs w:val="28"/>
        </w:rPr>
        <w:t>.</w:t>
      </w:r>
      <w:r w:rsidRPr="007D61D1">
        <w:rPr>
          <w:rFonts w:ascii="Cambria" w:hAnsi="Cambria" w:cs="Cambria"/>
          <w:sz w:val="28"/>
          <w:szCs w:val="28"/>
        </w:rPr>
        <w:t>В</w:t>
      </w:r>
      <w:r w:rsidRPr="007D61D1">
        <w:rPr>
          <w:rFonts w:ascii="Bradley Hand ITC" w:hAnsi="Bradley Hand ITC" w:cs="Times New Roman"/>
          <w:sz w:val="28"/>
          <w:szCs w:val="28"/>
        </w:rPr>
        <w:t>.</w:t>
      </w:r>
    </w:p>
    <w:tbl>
      <w:tblPr>
        <w:tblStyle w:val="a3"/>
        <w:tblW w:w="1077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3544"/>
        <w:gridCol w:w="7229"/>
      </w:tblGrid>
      <w:tr w:rsidR="005B27D1" w:rsidTr="004D6161">
        <w:trPr>
          <w:trHeight w:val="12023"/>
        </w:trPr>
        <w:tc>
          <w:tcPr>
            <w:tcW w:w="3544" w:type="dxa"/>
          </w:tcPr>
          <w:p w:rsidR="005B27D1" w:rsidRDefault="005B27D1" w:rsidP="005B27D1">
            <w:pPr>
              <w:ind w:left="-108"/>
            </w:pPr>
            <w:r w:rsidRPr="005B27D1">
              <w:rPr>
                <w:rFonts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CB134FD" wp14:editId="754AA2F3">
                  <wp:extent cx="2127183" cy="3704789"/>
                  <wp:effectExtent l="0" t="0" r="6985" b="0"/>
                  <wp:docPr id="1" name="Рисунок 1" descr="C:\Users\Юля\Desktop\Instagram\IMG_20210610_132845_0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Юля\Desktop\Instagram\IMG_20210610_132845_04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925" t="8750" r="29177" b="23503"/>
                          <a:stretch/>
                        </pic:blipFill>
                        <pic:spPr bwMode="auto">
                          <a:xfrm>
                            <a:off x="0" y="0"/>
                            <a:ext cx="2129245" cy="3708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4220A" w:rsidRDefault="00C4220A" w:rsidP="005B27D1">
            <w:pPr>
              <w:ind w:left="-108"/>
            </w:pPr>
          </w:p>
          <w:p w:rsidR="003A19DE" w:rsidRDefault="003A19DE" w:rsidP="005B27D1">
            <w:pPr>
              <w:ind w:left="-108"/>
            </w:pPr>
            <w:r w:rsidRPr="00C23A46">
              <w:rPr>
                <w:noProof/>
                <w:lang w:eastAsia="ru-RU"/>
              </w:rPr>
              <w:drawing>
                <wp:inline distT="0" distB="0" distL="0" distR="0" wp14:anchorId="373B0ED9" wp14:editId="6FB57AF6">
                  <wp:extent cx="2194560" cy="3899569"/>
                  <wp:effectExtent l="0" t="0" r="0" b="5715"/>
                  <wp:docPr id="14" name="Рисунок 14" descr="C:\Users\Юля\Desktop\Instagram\IMG_20210702_131202_5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Юля\Desktop\Instagram\IMG_20210702_131202_5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2844" cy="3914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Merge w:val="restart"/>
          </w:tcPr>
          <w:p w:rsidR="005B27D1" w:rsidRPr="004A3AB5" w:rsidRDefault="005B27D1" w:rsidP="005B27D1">
            <w:pPr>
              <w:tabs>
                <w:tab w:val="left" w:pos="-142"/>
              </w:tabs>
              <w:jc w:val="both"/>
              <w:rPr>
                <w:rFonts w:ascii="Bradley Hand ITC" w:hAnsi="Bradley Hand ITC"/>
                <w:sz w:val="24"/>
                <w:szCs w:val="24"/>
              </w:rPr>
            </w:pPr>
            <w:r w:rsidRPr="004A3AB5">
              <w:rPr>
                <w:rFonts w:ascii="Cambria" w:hAnsi="Cambria" w:cs="Cambria"/>
                <w:sz w:val="24"/>
                <w:szCs w:val="24"/>
              </w:rPr>
              <w:t>Готовность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к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школьному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обучению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предполагает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,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прежде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всего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,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мотивацию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к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обучению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,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т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>.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е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.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у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ребенка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должно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быть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желание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идти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в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школу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.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Он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должен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уметь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общаться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со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сверстниками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,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выполнять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требования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учителя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,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контролировать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свое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поведение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.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Качество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учебной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деятельности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будет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зависеть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от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того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,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насколько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были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сформированы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предпосылки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в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дошкольном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периоде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>.</w:t>
            </w:r>
          </w:p>
          <w:p w:rsidR="005B27D1" w:rsidRPr="00556810" w:rsidRDefault="005B27D1" w:rsidP="005B27D1">
            <w:pPr>
              <w:tabs>
                <w:tab w:val="left" w:pos="-142"/>
              </w:tabs>
              <w:jc w:val="both"/>
              <w:rPr>
                <w:rFonts w:ascii="Bradley Hand ITC" w:hAnsi="Bradley Hand ITC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ab/>
            </w:r>
            <w:r w:rsidRPr="00556810">
              <w:rPr>
                <w:rFonts w:ascii="Cambria" w:hAnsi="Cambria" w:cs="Cambria"/>
                <w:sz w:val="24"/>
                <w:szCs w:val="24"/>
              </w:rPr>
              <w:t>Для</w:t>
            </w:r>
            <w:r w:rsidRPr="00556810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556810">
              <w:rPr>
                <w:rFonts w:ascii="Cambria" w:hAnsi="Cambria" w:cs="Cambria"/>
                <w:sz w:val="24"/>
                <w:szCs w:val="24"/>
              </w:rPr>
              <w:t>успешного</w:t>
            </w:r>
            <w:r w:rsidRPr="00556810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556810">
              <w:rPr>
                <w:rFonts w:ascii="Cambria" w:hAnsi="Cambria" w:cs="Cambria"/>
                <w:sz w:val="24"/>
                <w:szCs w:val="24"/>
              </w:rPr>
              <w:t>овладения</w:t>
            </w:r>
            <w:r w:rsidRPr="00556810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556810">
              <w:rPr>
                <w:rFonts w:ascii="Cambria" w:hAnsi="Cambria" w:cs="Cambria"/>
                <w:sz w:val="24"/>
                <w:szCs w:val="24"/>
              </w:rPr>
              <w:t>чтением</w:t>
            </w:r>
            <w:r w:rsidRPr="00556810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556810">
              <w:rPr>
                <w:rFonts w:ascii="Cambria" w:hAnsi="Cambria" w:cs="Cambria"/>
                <w:sz w:val="24"/>
                <w:szCs w:val="24"/>
              </w:rPr>
              <w:t>и</w:t>
            </w:r>
            <w:r w:rsidRPr="00556810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556810">
              <w:rPr>
                <w:rFonts w:ascii="Cambria" w:hAnsi="Cambria" w:cs="Cambria"/>
                <w:sz w:val="24"/>
                <w:szCs w:val="24"/>
              </w:rPr>
              <w:t>письмом</w:t>
            </w:r>
            <w:r w:rsidRPr="00556810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556810">
              <w:rPr>
                <w:rFonts w:ascii="Cambria" w:hAnsi="Cambria" w:cs="Cambria"/>
                <w:sz w:val="24"/>
                <w:szCs w:val="24"/>
              </w:rPr>
              <w:t>у</w:t>
            </w:r>
            <w:r w:rsidRPr="00556810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556810">
              <w:rPr>
                <w:rFonts w:ascii="Cambria" w:hAnsi="Cambria" w:cs="Cambria"/>
                <w:sz w:val="24"/>
                <w:szCs w:val="24"/>
              </w:rPr>
              <w:t>детей</w:t>
            </w:r>
            <w:r w:rsidRPr="00556810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556810">
              <w:rPr>
                <w:rFonts w:ascii="Cambria" w:hAnsi="Cambria" w:cs="Cambria"/>
                <w:sz w:val="24"/>
                <w:szCs w:val="24"/>
              </w:rPr>
              <w:t>до</w:t>
            </w:r>
            <w:r w:rsidRPr="00556810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556810">
              <w:rPr>
                <w:rFonts w:ascii="Cambria" w:hAnsi="Cambria" w:cs="Cambria"/>
                <w:sz w:val="24"/>
                <w:szCs w:val="24"/>
              </w:rPr>
              <w:t>начала</w:t>
            </w:r>
            <w:r w:rsidRPr="00556810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556810">
              <w:rPr>
                <w:rFonts w:ascii="Cambria" w:hAnsi="Cambria" w:cs="Cambria"/>
                <w:sz w:val="24"/>
                <w:szCs w:val="24"/>
              </w:rPr>
              <w:t>обучения</w:t>
            </w:r>
            <w:r w:rsidRPr="00556810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556810">
              <w:rPr>
                <w:rFonts w:ascii="Cambria" w:hAnsi="Cambria" w:cs="Cambria"/>
                <w:sz w:val="24"/>
                <w:szCs w:val="24"/>
              </w:rPr>
              <w:t>в</w:t>
            </w:r>
            <w:r w:rsidRPr="00556810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556810">
              <w:rPr>
                <w:rFonts w:ascii="Cambria" w:hAnsi="Cambria" w:cs="Cambria"/>
                <w:sz w:val="24"/>
                <w:szCs w:val="24"/>
              </w:rPr>
              <w:t>школе</w:t>
            </w:r>
            <w:r w:rsidRPr="00556810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556810">
              <w:rPr>
                <w:rFonts w:ascii="Cambria" w:hAnsi="Cambria" w:cs="Cambria"/>
                <w:sz w:val="24"/>
                <w:szCs w:val="24"/>
              </w:rPr>
              <w:t>должны</w:t>
            </w:r>
            <w:r w:rsidRPr="00556810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556810">
              <w:rPr>
                <w:rFonts w:ascii="Cambria" w:hAnsi="Cambria" w:cs="Cambria"/>
                <w:sz w:val="24"/>
                <w:szCs w:val="24"/>
              </w:rPr>
              <w:t>быть</w:t>
            </w:r>
            <w:r w:rsidRPr="00556810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556810">
              <w:rPr>
                <w:rFonts w:ascii="Cambria" w:hAnsi="Cambria" w:cs="Cambria"/>
                <w:sz w:val="24"/>
                <w:szCs w:val="24"/>
              </w:rPr>
              <w:t>сформированы</w:t>
            </w:r>
            <w:r w:rsidRPr="00556810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556810">
              <w:rPr>
                <w:rFonts w:ascii="Cambria" w:hAnsi="Cambria" w:cs="Cambria"/>
                <w:sz w:val="24"/>
                <w:szCs w:val="24"/>
              </w:rPr>
              <w:t>следующие</w:t>
            </w:r>
            <w:r w:rsidRPr="00556810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556810">
              <w:rPr>
                <w:rFonts w:ascii="Cambria" w:hAnsi="Cambria" w:cs="Cambria"/>
                <w:sz w:val="24"/>
                <w:szCs w:val="24"/>
              </w:rPr>
              <w:t>компоненты</w:t>
            </w:r>
            <w:r w:rsidRPr="00556810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556810">
              <w:rPr>
                <w:rFonts w:ascii="Cambria" w:hAnsi="Cambria" w:cs="Cambria"/>
                <w:sz w:val="24"/>
                <w:szCs w:val="24"/>
              </w:rPr>
              <w:t>речи</w:t>
            </w:r>
            <w:r w:rsidRPr="00556810">
              <w:rPr>
                <w:rFonts w:ascii="Bradley Hand ITC" w:hAnsi="Bradley Hand ITC"/>
                <w:sz w:val="24"/>
                <w:szCs w:val="24"/>
              </w:rPr>
              <w:t>:</w:t>
            </w:r>
          </w:p>
          <w:p w:rsidR="005B27D1" w:rsidRDefault="005B27D1" w:rsidP="005B27D1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1. </w:t>
            </w:r>
            <w:r w:rsidRPr="00853675">
              <w:rPr>
                <w:rFonts w:ascii="Cambria" w:hAnsi="Cambria" w:cs="Cambria"/>
                <w:b/>
                <w:sz w:val="24"/>
                <w:szCs w:val="24"/>
              </w:rPr>
              <w:t>Дети</w:t>
            </w:r>
            <w:r w:rsidRPr="00853675">
              <w:rPr>
                <w:rFonts w:ascii="Bradley Hand ITC" w:hAnsi="Bradley Hand ITC"/>
                <w:b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b/>
                <w:sz w:val="24"/>
                <w:szCs w:val="24"/>
              </w:rPr>
              <w:t>должны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у</w:t>
            </w:r>
            <w:r w:rsidRPr="00853675">
              <w:rPr>
                <w:rFonts w:ascii="Cambria" w:hAnsi="Cambria" w:cs="Cambria"/>
                <w:b/>
                <w:sz w:val="24"/>
                <w:szCs w:val="24"/>
              </w:rPr>
              <w:t>меть</w:t>
            </w:r>
            <w:r w:rsidRPr="00853675">
              <w:rPr>
                <w:rFonts w:ascii="Bradley Hand ITC" w:hAnsi="Bradley Hand ITC"/>
                <w:b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b/>
                <w:sz w:val="24"/>
                <w:szCs w:val="24"/>
              </w:rPr>
              <w:t>слушать</w:t>
            </w:r>
            <w:r w:rsidRPr="00853675">
              <w:rPr>
                <w:rFonts w:ascii="Bradley Hand ITC" w:hAnsi="Bradley Hand ITC"/>
                <w:b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b/>
                <w:sz w:val="24"/>
                <w:szCs w:val="24"/>
              </w:rPr>
              <w:t>и</w:t>
            </w:r>
            <w:r w:rsidRPr="00853675">
              <w:rPr>
                <w:rFonts w:ascii="Bradley Hand ITC" w:hAnsi="Bradley Hand ITC"/>
                <w:b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b/>
                <w:sz w:val="24"/>
                <w:szCs w:val="24"/>
              </w:rPr>
              <w:t>слышать</w:t>
            </w:r>
            <w:r w:rsidRPr="00853675">
              <w:rPr>
                <w:rFonts w:ascii="Bradley Hand ITC" w:hAnsi="Bradley Hand ITC"/>
                <w:b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b/>
                <w:sz w:val="24"/>
                <w:szCs w:val="24"/>
              </w:rPr>
              <w:t>других</w:t>
            </w:r>
            <w:r w:rsidRPr="00853675">
              <w:rPr>
                <w:rFonts w:ascii="Bradley Hand ITC" w:hAnsi="Bradley Hand ITC"/>
                <w:b/>
                <w:sz w:val="24"/>
                <w:szCs w:val="24"/>
              </w:rPr>
              <w:t xml:space="preserve">.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При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proofErr w:type="spellStart"/>
            <w:r w:rsidRPr="00853675">
              <w:rPr>
                <w:rFonts w:ascii="Cambria" w:hAnsi="Cambria" w:cs="Cambria"/>
                <w:sz w:val="24"/>
                <w:szCs w:val="24"/>
              </w:rPr>
              <w:t>несформированности</w:t>
            </w:r>
            <w:proofErr w:type="spellEnd"/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данных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умений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,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у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ребят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могут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возникнуть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трудности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в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усвоении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материала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,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предъявляемого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учителем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устно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. </w:t>
            </w:r>
          </w:p>
          <w:p w:rsidR="005B27D1" w:rsidRPr="00853675" w:rsidRDefault="005B27D1" w:rsidP="005B27D1">
            <w:pPr>
              <w:tabs>
                <w:tab w:val="left" w:pos="-142"/>
              </w:tabs>
              <w:jc w:val="both"/>
              <w:rPr>
                <w:rFonts w:ascii="Bradley Hand ITC" w:hAnsi="Bradley Hand ITC"/>
                <w:sz w:val="24"/>
                <w:szCs w:val="24"/>
              </w:rPr>
            </w:pP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2. </w:t>
            </w:r>
            <w:r w:rsidRPr="00853675">
              <w:rPr>
                <w:rFonts w:ascii="Cambria" w:hAnsi="Cambria" w:cs="Cambria"/>
                <w:b/>
                <w:sz w:val="24"/>
                <w:szCs w:val="24"/>
              </w:rPr>
              <w:t>Звуковая</w:t>
            </w:r>
            <w:r w:rsidRPr="00853675">
              <w:rPr>
                <w:rFonts w:ascii="Bradley Hand ITC" w:hAnsi="Bradley Hand ITC"/>
                <w:b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b/>
                <w:sz w:val="24"/>
                <w:szCs w:val="24"/>
              </w:rPr>
              <w:t>сторона</w:t>
            </w:r>
            <w:r w:rsidRPr="00853675">
              <w:rPr>
                <w:rFonts w:ascii="Bradley Hand ITC" w:hAnsi="Bradley Hand ITC"/>
                <w:b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b/>
                <w:sz w:val="24"/>
                <w:szCs w:val="24"/>
              </w:rPr>
              <w:t>речи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-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правильно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произносить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все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звуки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речи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;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Правильное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произношение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звуков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речи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и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четкое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различение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звуков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речи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на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слух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,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является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необходимым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условием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для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освоения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письма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>.</w:t>
            </w:r>
          </w:p>
          <w:p w:rsidR="005B27D1" w:rsidRPr="00853675" w:rsidRDefault="005B27D1" w:rsidP="005B27D1">
            <w:pPr>
              <w:tabs>
                <w:tab w:val="left" w:pos="-142"/>
              </w:tabs>
              <w:jc w:val="both"/>
              <w:rPr>
                <w:rFonts w:ascii="Bradley Hand ITC" w:hAnsi="Bradley Hand ITC"/>
                <w:sz w:val="24"/>
                <w:szCs w:val="24"/>
              </w:rPr>
            </w:pP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-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четко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и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внятно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произносить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слова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и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фразы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со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сложной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звуковой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и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слоговой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наполняемостью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(</w:t>
            </w:r>
            <w:proofErr w:type="gramStart"/>
            <w:r w:rsidRPr="00853675">
              <w:rPr>
                <w:rFonts w:ascii="Cambria" w:hAnsi="Cambria" w:cs="Cambria"/>
                <w:sz w:val="24"/>
                <w:szCs w:val="24"/>
              </w:rPr>
              <w:t>например</w:t>
            </w:r>
            <w:proofErr w:type="gramEnd"/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: </w:t>
            </w:r>
            <w:r w:rsidRPr="00853675">
              <w:rPr>
                <w:rFonts w:ascii="Cambria" w:hAnsi="Cambria" w:cs="Cambria"/>
                <w:i/>
                <w:sz w:val="24"/>
                <w:szCs w:val="24"/>
              </w:rPr>
              <w:t>мотоциклист</w:t>
            </w:r>
            <w:r w:rsidRPr="00853675">
              <w:rPr>
                <w:rFonts w:ascii="Bradley Hand ITC" w:hAnsi="Bradley Hand ITC"/>
                <w:i/>
                <w:sz w:val="24"/>
                <w:szCs w:val="24"/>
              </w:rPr>
              <w:t xml:space="preserve">, </w:t>
            </w:r>
            <w:r w:rsidRPr="00853675">
              <w:rPr>
                <w:rFonts w:ascii="Cambria" w:hAnsi="Cambria" w:cs="Cambria"/>
                <w:i/>
                <w:sz w:val="24"/>
                <w:szCs w:val="24"/>
              </w:rPr>
              <w:t>регулировщик</w:t>
            </w:r>
            <w:r w:rsidRPr="00853675">
              <w:rPr>
                <w:rFonts w:ascii="Bradley Hand ITC" w:hAnsi="Bradley Hand ITC"/>
                <w:i/>
                <w:sz w:val="24"/>
                <w:szCs w:val="24"/>
              </w:rPr>
              <w:t xml:space="preserve">, </w:t>
            </w:r>
            <w:r w:rsidRPr="00853675">
              <w:rPr>
                <w:rFonts w:ascii="Cambria" w:hAnsi="Cambria" w:cs="Cambria"/>
                <w:i/>
                <w:sz w:val="24"/>
                <w:szCs w:val="24"/>
              </w:rPr>
              <w:t>термометр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); -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говорить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громко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или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тихо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,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или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даже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шепотом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,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в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зависимости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от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ситуации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; -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изменять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темп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речи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с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учетом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содержания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высказывания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>.</w:t>
            </w:r>
          </w:p>
          <w:p w:rsidR="005B27D1" w:rsidRPr="00853675" w:rsidRDefault="005B27D1" w:rsidP="005B27D1">
            <w:pPr>
              <w:tabs>
                <w:tab w:val="left" w:pos="-142"/>
              </w:tabs>
              <w:jc w:val="both"/>
              <w:rPr>
                <w:rFonts w:ascii="Bradley Hand ITC" w:hAnsi="Bradley Hand ITC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ab/>
            </w:r>
            <w:r w:rsidRPr="00853675">
              <w:rPr>
                <w:rFonts w:ascii="Cambria" w:hAnsi="Cambria" w:cs="Cambria"/>
                <w:sz w:val="24"/>
                <w:szCs w:val="24"/>
              </w:rPr>
              <w:t>Письмо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является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отражением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устной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речи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.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Ребенок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пишет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так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,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как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проговаривает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.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На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письме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могут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появиться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замены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и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пропуски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букв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,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соответствующие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заменам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и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пропускам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звуков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в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устной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речи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(</w:t>
            </w:r>
            <w:r w:rsidRPr="00853675">
              <w:rPr>
                <w:rFonts w:ascii="Cambria" w:hAnsi="Cambria" w:cs="Cambria"/>
                <w:i/>
                <w:sz w:val="24"/>
                <w:szCs w:val="24"/>
              </w:rPr>
              <w:t>шуба</w:t>
            </w:r>
            <w:r w:rsidRPr="0085367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853675">
              <w:rPr>
                <w:rFonts w:ascii="Bradley Hand ITC" w:hAnsi="Bradley Hand ITC" w:cs="Bradley Hand ITC"/>
                <w:i/>
                <w:sz w:val="24"/>
                <w:szCs w:val="24"/>
              </w:rPr>
              <w:t>–</w:t>
            </w:r>
            <w:r w:rsidRPr="0085367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853675">
              <w:rPr>
                <w:rFonts w:ascii="Bradley Hand ITC" w:hAnsi="Bradley Hand ITC" w:cs="Bradley Hand ITC"/>
                <w:i/>
                <w:sz w:val="24"/>
                <w:szCs w:val="24"/>
              </w:rPr>
              <w:t>«</w:t>
            </w:r>
            <w:proofErr w:type="spellStart"/>
            <w:r w:rsidRPr="00853675">
              <w:rPr>
                <w:rFonts w:ascii="Cambria" w:hAnsi="Cambria" w:cs="Cambria"/>
                <w:i/>
                <w:sz w:val="24"/>
                <w:szCs w:val="24"/>
              </w:rPr>
              <w:t>суба</w:t>
            </w:r>
            <w:proofErr w:type="spellEnd"/>
            <w:r w:rsidRPr="00853675">
              <w:rPr>
                <w:rFonts w:ascii="Bradley Hand ITC" w:hAnsi="Bradley Hand ITC" w:cs="Bradley Hand ITC"/>
                <w:i/>
                <w:sz w:val="24"/>
                <w:szCs w:val="24"/>
              </w:rPr>
              <w:t>»</w:t>
            </w:r>
            <w:r w:rsidRPr="00853675">
              <w:rPr>
                <w:rFonts w:ascii="Bradley Hand ITC" w:hAnsi="Bradley Hand ITC"/>
                <w:i/>
                <w:sz w:val="24"/>
                <w:szCs w:val="24"/>
              </w:rPr>
              <w:t xml:space="preserve">, </w:t>
            </w:r>
            <w:r w:rsidRPr="00853675">
              <w:rPr>
                <w:rFonts w:ascii="Cambria" w:hAnsi="Cambria" w:cs="Cambria"/>
                <w:i/>
                <w:sz w:val="24"/>
                <w:szCs w:val="24"/>
              </w:rPr>
              <w:t>жук</w:t>
            </w:r>
            <w:r w:rsidRPr="0085367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853675">
              <w:rPr>
                <w:rFonts w:ascii="Bradley Hand ITC" w:hAnsi="Bradley Hand ITC" w:cs="Bradley Hand ITC"/>
                <w:i/>
                <w:sz w:val="24"/>
                <w:szCs w:val="24"/>
              </w:rPr>
              <w:t>–</w:t>
            </w:r>
            <w:r w:rsidRPr="0085367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853675">
              <w:rPr>
                <w:rFonts w:ascii="Bradley Hand ITC" w:hAnsi="Bradley Hand ITC" w:cs="Bradley Hand ITC"/>
                <w:i/>
                <w:sz w:val="24"/>
                <w:szCs w:val="24"/>
              </w:rPr>
              <w:t>«</w:t>
            </w:r>
            <w:proofErr w:type="spellStart"/>
            <w:r w:rsidRPr="00853675">
              <w:rPr>
                <w:rFonts w:ascii="Cambria" w:hAnsi="Cambria" w:cs="Cambria"/>
                <w:i/>
                <w:sz w:val="24"/>
                <w:szCs w:val="24"/>
              </w:rPr>
              <w:t>зук</w:t>
            </w:r>
            <w:proofErr w:type="spellEnd"/>
            <w:r w:rsidRPr="00853675">
              <w:rPr>
                <w:rFonts w:ascii="Bradley Hand ITC" w:hAnsi="Bradley Hand ITC" w:cs="Bradley Hand ITC"/>
                <w:i/>
                <w:sz w:val="24"/>
                <w:szCs w:val="24"/>
              </w:rPr>
              <w:t>»</w:t>
            </w:r>
            <w:r w:rsidRPr="00853675">
              <w:rPr>
                <w:rFonts w:ascii="Bradley Hand ITC" w:hAnsi="Bradley Hand ITC"/>
                <w:i/>
                <w:sz w:val="24"/>
                <w:szCs w:val="24"/>
              </w:rPr>
              <w:t xml:space="preserve">, </w:t>
            </w:r>
            <w:r w:rsidRPr="00853675">
              <w:rPr>
                <w:rFonts w:ascii="Cambria" w:hAnsi="Cambria" w:cs="Cambria"/>
                <w:i/>
                <w:sz w:val="24"/>
                <w:szCs w:val="24"/>
              </w:rPr>
              <w:t>звезда</w:t>
            </w:r>
            <w:r w:rsidRPr="0085367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853675">
              <w:rPr>
                <w:rFonts w:ascii="Bradley Hand ITC" w:hAnsi="Bradley Hand ITC" w:cs="Bradley Hand ITC"/>
                <w:i/>
                <w:sz w:val="24"/>
                <w:szCs w:val="24"/>
              </w:rPr>
              <w:t>–</w:t>
            </w:r>
            <w:r w:rsidRPr="0085367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853675">
              <w:rPr>
                <w:rFonts w:ascii="Bradley Hand ITC" w:hAnsi="Bradley Hand ITC" w:cs="Bradley Hand ITC"/>
                <w:i/>
                <w:sz w:val="24"/>
                <w:szCs w:val="24"/>
              </w:rPr>
              <w:t>«</w:t>
            </w:r>
            <w:proofErr w:type="spellStart"/>
            <w:r w:rsidRPr="00853675">
              <w:rPr>
                <w:rFonts w:ascii="Cambria" w:hAnsi="Cambria" w:cs="Cambria"/>
                <w:i/>
                <w:sz w:val="24"/>
                <w:szCs w:val="24"/>
              </w:rPr>
              <w:t>зведа</w:t>
            </w:r>
            <w:proofErr w:type="spellEnd"/>
            <w:r w:rsidRPr="00853675">
              <w:rPr>
                <w:rFonts w:ascii="Bradley Hand ITC" w:hAnsi="Bradley Hand ITC" w:cs="Bradley Hand ITC"/>
                <w:i/>
                <w:sz w:val="24"/>
                <w:szCs w:val="24"/>
              </w:rPr>
              <w:t>»</w:t>
            </w:r>
            <w:r w:rsidRPr="00853675">
              <w:rPr>
                <w:rFonts w:ascii="Bradley Hand ITC" w:hAnsi="Bradley Hand ITC"/>
                <w:i/>
                <w:sz w:val="24"/>
                <w:szCs w:val="24"/>
              </w:rPr>
              <w:t xml:space="preserve">, </w:t>
            </w:r>
            <w:r w:rsidRPr="00853675">
              <w:rPr>
                <w:rFonts w:ascii="Cambria" w:hAnsi="Cambria" w:cs="Cambria"/>
                <w:i/>
                <w:sz w:val="24"/>
                <w:szCs w:val="24"/>
              </w:rPr>
              <w:t>рыба</w:t>
            </w:r>
            <w:r w:rsidRPr="0085367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853675">
              <w:rPr>
                <w:rFonts w:ascii="Bradley Hand ITC" w:hAnsi="Bradley Hand ITC" w:cs="Bradley Hand ITC"/>
                <w:i/>
                <w:sz w:val="24"/>
                <w:szCs w:val="24"/>
              </w:rPr>
              <w:t>–</w:t>
            </w:r>
            <w:r w:rsidRPr="0085367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853675">
              <w:rPr>
                <w:rFonts w:ascii="Bradley Hand ITC" w:hAnsi="Bradley Hand ITC" w:cs="Bradley Hand ITC"/>
                <w:i/>
                <w:sz w:val="24"/>
                <w:szCs w:val="24"/>
              </w:rPr>
              <w:t>«</w:t>
            </w:r>
            <w:proofErr w:type="spellStart"/>
            <w:r w:rsidRPr="00853675">
              <w:rPr>
                <w:rFonts w:ascii="Cambria" w:hAnsi="Cambria" w:cs="Cambria"/>
                <w:i/>
                <w:sz w:val="24"/>
                <w:szCs w:val="24"/>
              </w:rPr>
              <w:t>лыба</w:t>
            </w:r>
            <w:proofErr w:type="spellEnd"/>
            <w:r w:rsidRPr="00853675">
              <w:rPr>
                <w:rFonts w:ascii="Bradley Hand ITC" w:hAnsi="Bradley Hand ITC" w:cs="Bradley Hand ITC"/>
                <w:sz w:val="24"/>
                <w:szCs w:val="24"/>
              </w:rPr>
              <w:t>»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). </w:t>
            </w:r>
            <w:proofErr w:type="spellStart"/>
            <w:r w:rsidRPr="00853675">
              <w:rPr>
                <w:rFonts w:ascii="Cambria" w:hAnsi="Cambria" w:cs="Cambria"/>
                <w:sz w:val="24"/>
                <w:szCs w:val="24"/>
              </w:rPr>
              <w:t>Неусвоение</w:t>
            </w:r>
            <w:proofErr w:type="spellEnd"/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данных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навыков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может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привести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к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появлению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интонационных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ошибок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при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чтении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>.</w:t>
            </w:r>
          </w:p>
          <w:p w:rsidR="005B27D1" w:rsidRDefault="005B27D1" w:rsidP="005B27D1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3. </w:t>
            </w:r>
            <w:r w:rsidRPr="00853675">
              <w:rPr>
                <w:rFonts w:ascii="Cambria" w:hAnsi="Cambria" w:cs="Cambria"/>
                <w:b/>
                <w:sz w:val="24"/>
                <w:szCs w:val="24"/>
              </w:rPr>
              <w:t>Функции</w:t>
            </w:r>
            <w:r w:rsidRPr="00853675">
              <w:rPr>
                <w:rFonts w:ascii="Bradley Hand ITC" w:hAnsi="Bradley Hand ITC"/>
                <w:b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b/>
                <w:sz w:val="24"/>
                <w:szCs w:val="24"/>
              </w:rPr>
              <w:t>языкового</w:t>
            </w:r>
            <w:r w:rsidRPr="00853675">
              <w:rPr>
                <w:rFonts w:ascii="Bradley Hand ITC" w:hAnsi="Bradley Hand ITC"/>
                <w:b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b/>
                <w:sz w:val="24"/>
                <w:szCs w:val="24"/>
              </w:rPr>
              <w:t>анализа</w:t>
            </w:r>
            <w:r w:rsidRPr="00853675">
              <w:rPr>
                <w:rFonts w:ascii="Bradley Hand ITC" w:hAnsi="Bradley Hand ITC"/>
                <w:b/>
                <w:sz w:val="24"/>
                <w:szCs w:val="24"/>
              </w:rPr>
              <w:t>.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Дети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должны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уметь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>:</w:t>
            </w:r>
          </w:p>
          <w:p w:rsidR="005B27D1" w:rsidRDefault="005B27D1" w:rsidP="005B27D1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-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делить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предложения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на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слова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>;</w:t>
            </w:r>
          </w:p>
          <w:p w:rsidR="005B27D1" w:rsidRDefault="005B27D1" w:rsidP="005B27D1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-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делить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слова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на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слоги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; </w:t>
            </w:r>
          </w:p>
          <w:p w:rsidR="005B27D1" w:rsidRDefault="005B27D1" w:rsidP="005B27D1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-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уметь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выделять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все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звуки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в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словах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; </w:t>
            </w:r>
          </w:p>
          <w:p w:rsidR="005B27D1" w:rsidRDefault="005B27D1" w:rsidP="005B27D1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-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устанавливать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последовательность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звуков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в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слове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. </w:t>
            </w:r>
          </w:p>
          <w:p w:rsidR="005B27D1" w:rsidRDefault="005B27D1" w:rsidP="005B27D1">
            <w:pPr>
              <w:tabs>
                <w:tab w:val="left" w:pos="-142"/>
              </w:tabs>
              <w:jc w:val="both"/>
              <w:rPr>
                <w:rFonts w:ascii="Bradley Hand ITC" w:hAnsi="Bradley Hand ITC"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853675">
              <w:rPr>
                <w:rFonts w:ascii="Cambria" w:hAnsi="Cambria" w:cs="Cambria"/>
                <w:sz w:val="24"/>
                <w:szCs w:val="24"/>
              </w:rPr>
              <w:t>Недоразвитие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функций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языкового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анализа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и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синтеза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проявляется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на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письме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в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искажении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структуры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слова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и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предложения</w:t>
            </w:r>
            <w:r>
              <w:rPr>
                <w:rFonts w:ascii="Bradley Hand ITC" w:hAnsi="Bradley Hand ITC"/>
                <w:sz w:val="24"/>
                <w:szCs w:val="24"/>
              </w:rPr>
              <w:t>.</w:t>
            </w:r>
          </w:p>
          <w:p w:rsidR="005B27D1" w:rsidRDefault="005B27D1" w:rsidP="005B27D1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ab/>
            </w:r>
            <w:r w:rsidRPr="00853675">
              <w:rPr>
                <w:rFonts w:ascii="Cambria" w:hAnsi="Cambria" w:cs="Cambria"/>
                <w:sz w:val="24"/>
                <w:szCs w:val="24"/>
              </w:rPr>
              <w:t>Наиболее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характерны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следующие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ошибки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: -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слитное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написание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слов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,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особенно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предлогов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с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другими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словами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; </w:t>
            </w:r>
            <w:r>
              <w:rPr>
                <w:sz w:val="24"/>
                <w:szCs w:val="24"/>
              </w:rPr>
              <w:t xml:space="preserve">-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раздельное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написание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слов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,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особенно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приставок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и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корней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(</w:t>
            </w:r>
            <w:r w:rsidRPr="003736B2">
              <w:rPr>
                <w:rFonts w:ascii="Cambria" w:hAnsi="Cambria" w:cs="Cambria"/>
                <w:i/>
                <w:sz w:val="24"/>
                <w:szCs w:val="24"/>
              </w:rPr>
              <w:t>в</w:t>
            </w:r>
            <w:r w:rsidRPr="003736B2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3736B2">
              <w:rPr>
                <w:rFonts w:ascii="Cambria" w:hAnsi="Cambria" w:cs="Cambria"/>
                <w:i/>
                <w:sz w:val="24"/>
                <w:szCs w:val="24"/>
              </w:rPr>
              <w:t>доме</w:t>
            </w:r>
            <w:r w:rsidRPr="003736B2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3736B2">
              <w:rPr>
                <w:rFonts w:ascii="Bradley Hand ITC" w:hAnsi="Bradley Hand ITC" w:cs="Bradley Hand ITC"/>
                <w:i/>
                <w:sz w:val="24"/>
                <w:szCs w:val="24"/>
              </w:rPr>
              <w:t>–</w:t>
            </w:r>
            <w:r w:rsidRPr="003736B2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3736B2">
              <w:rPr>
                <w:rFonts w:ascii="Bradley Hand ITC" w:hAnsi="Bradley Hand ITC" w:cs="Bradley Hand ITC"/>
                <w:i/>
                <w:sz w:val="24"/>
                <w:szCs w:val="24"/>
              </w:rPr>
              <w:t>«</w:t>
            </w:r>
            <w:proofErr w:type="spellStart"/>
            <w:r w:rsidRPr="003736B2">
              <w:rPr>
                <w:rFonts w:ascii="Cambria" w:hAnsi="Cambria" w:cs="Cambria"/>
                <w:i/>
                <w:sz w:val="24"/>
                <w:szCs w:val="24"/>
              </w:rPr>
              <w:t>вдоме</w:t>
            </w:r>
            <w:proofErr w:type="spellEnd"/>
            <w:r w:rsidRPr="00853675">
              <w:rPr>
                <w:rFonts w:ascii="Bradley Hand ITC" w:hAnsi="Bradley Hand ITC" w:cs="Bradley Hand ITC"/>
                <w:sz w:val="24"/>
                <w:szCs w:val="24"/>
              </w:rPr>
              <w:t>»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, </w:t>
            </w:r>
            <w:r w:rsidRPr="003736B2">
              <w:rPr>
                <w:rFonts w:ascii="Cambria" w:hAnsi="Cambria" w:cs="Cambria"/>
                <w:i/>
                <w:sz w:val="24"/>
                <w:szCs w:val="24"/>
              </w:rPr>
              <w:t>наступила</w:t>
            </w:r>
            <w:r w:rsidRPr="003736B2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3736B2">
              <w:rPr>
                <w:rFonts w:ascii="Bradley Hand ITC" w:hAnsi="Bradley Hand ITC" w:cs="Bradley Hand ITC"/>
                <w:i/>
                <w:sz w:val="24"/>
                <w:szCs w:val="24"/>
              </w:rPr>
              <w:t>–</w:t>
            </w:r>
            <w:r w:rsidRPr="003736B2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3736B2">
              <w:rPr>
                <w:rFonts w:ascii="Bradley Hand ITC" w:hAnsi="Bradley Hand ITC" w:cs="Bradley Hand ITC"/>
                <w:i/>
                <w:sz w:val="24"/>
                <w:szCs w:val="24"/>
              </w:rPr>
              <w:t>«</w:t>
            </w:r>
            <w:r w:rsidRPr="003736B2">
              <w:rPr>
                <w:rFonts w:ascii="Cambria" w:hAnsi="Cambria" w:cs="Cambria"/>
                <w:i/>
                <w:sz w:val="24"/>
                <w:szCs w:val="24"/>
              </w:rPr>
              <w:t>на</w:t>
            </w:r>
            <w:r w:rsidRPr="003736B2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3736B2">
              <w:rPr>
                <w:rFonts w:ascii="Cambria" w:hAnsi="Cambria" w:cs="Cambria"/>
                <w:i/>
                <w:sz w:val="24"/>
                <w:szCs w:val="24"/>
              </w:rPr>
              <w:t>ступила</w:t>
            </w:r>
            <w:r w:rsidRPr="00853675">
              <w:rPr>
                <w:rFonts w:ascii="Bradley Hand ITC" w:hAnsi="Bradley Hand ITC" w:cs="Bradley Hand ITC"/>
                <w:sz w:val="24"/>
                <w:szCs w:val="24"/>
              </w:rPr>
              <w:t>»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); </w:t>
            </w:r>
          </w:p>
          <w:p w:rsidR="005B27D1" w:rsidRDefault="005B27D1" w:rsidP="005B27D1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-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пропуски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,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перестановки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,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добавления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слогов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(</w:t>
            </w:r>
            <w:r w:rsidRPr="003736B2">
              <w:rPr>
                <w:rFonts w:ascii="Cambria" w:hAnsi="Cambria" w:cs="Cambria"/>
                <w:i/>
                <w:sz w:val="24"/>
                <w:szCs w:val="24"/>
              </w:rPr>
              <w:t>комната</w:t>
            </w:r>
            <w:r w:rsidRPr="003736B2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3736B2">
              <w:rPr>
                <w:rFonts w:ascii="Bradley Hand ITC" w:hAnsi="Bradley Hand ITC" w:cs="Bradley Hand ITC"/>
                <w:i/>
                <w:sz w:val="24"/>
                <w:szCs w:val="24"/>
              </w:rPr>
              <w:t>–</w:t>
            </w:r>
            <w:r w:rsidRPr="003736B2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3736B2">
              <w:rPr>
                <w:rFonts w:ascii="Bradley Hand ITC" w:hAnsi="Bradley Hand ITC" w:cs="Bradley Hand ITC"/>
                <w:i/>
                <w:sz w:val="24"/>
                <w:szCs w:val="24"/>
              </w:rPr>
              <w:t>«</w:t>
            </w:r>
            <w:r w:rsidRPr="003736B2">
              <w:rPr>
                <w:rFonts w:ascii="Cambria" w:hAnsi="Cambria" w:cs="Cambria"/>
                <w:i/>
                <w:sz w:val="24"/>
                <w:szCs w:val="24"/>
              </w:rPr>
              <w:t>кота</w:t>
            </w:r>
            <w:r w:rsidRPr="003736B2">
              <w:rPr>
                <w:rFonts w:ascii="Bradley Hand ITC" w:hAnsi="Bradley Hand ITC" w:cs="Bradley Hand ITC"/>
                <w:i/>
                <w:sz w:val="24"/>
                <w:szCs w:val="24"/>
              </w:rPr>
              <w:t>»</w:t>
            </w:r>
            <w:r w:rsidRPr="003736B2">
              <w:rPr>
                <w:rFonts w:ascii="Bradley Hand ITC" w:hAnsi="Bradley Hand ITC"/>
                <w:i/>
                <w:sz w:val="24"/>
                <w:szCs w:val="24"/>
              </w:rPr>
              <w:t xml:space="preserve">, </w:t>
            </w:r>
            <w:r w:rsidRPr="003736B2">
              <w:rPr>
                <w:rFonts w:ascii="Cambria" w:hAnsi="Cambria" w:cs="Cambria"/>
                <w:i/>
                <w:sz w:val="24"/>
                <w:szCs w:val="24"/>
              </w:rPr>
              <w:t>печенье</w:t>
            </w:r>
            <w:r w:rsidRPr="003736B2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3736B2">
              <w:rPr>
                <w:rFonts w:ascii="Bradley Hand ITC" w:hAnsi="Bradley Hand ITC" w:cs="Bradley Hand ITC"/>
                <w:i/>
                <w:sz w:val="24"/>
                <w:szCs w:val="24"/>
              </w:rPr>
              <w:t>–</w:t>
            </w:r>
            <w:r w:rsidRPr="003736B2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3736B2">
              <w:rPr>
                <w:rFonts w:ascii="Bradley Hand ITC" w:hAnsi="Bradley Hand ITC" w:cs="Bradley Hand ITC"/>
                <w:i/>
                <w:sz w:val="24"/>
                <w:szCs w:val="24"/>
              </w:rPr>
              <w:t>«</w:t>
            </w:r>
            <w:proofErr w:type="spellStart"/>
            <w:r w:rsidRPr="003736B2">
              <w:rPr>
                <w:rFonts w:ascii="Cambria" w:hAnsi="Cambria" w:cs="Cambria"/>
                <w:i/>
                <w:sz w:val="24"/>
                <w:szCs w:val="24"/>
              </w:rPr>
              <w:t>чепенье</w:t>
            </w:r>
            <w:proofErr w:type="spellEnd"/>
            <w:r w:rsidRPr="003736B2">
              <w:rPr>
                <w:rFonts w:ascii="Bradley Hand ITC" w:hAnsi="Bradley Hand ITC" w:cs="Bradley Hand ITC"/>
                <w:i/>
                <w:sz w:val="24"/>
                <w:szCs w:val="24"/>
              </w:rPr>
              <w:t>»</w:t>
            </w:r>
            <w:r w:rsidRPr="003736B2">
              <w:rPr>
                <w:rFonts w:ascii="Bradley Hand ITC" w:hAnsi="Bradley Hand ITC"/>
                <w:i/>
                <w:sz w:val="24"/>
                <w:szCs w:val="24"/>
              </w:rPr>
              <w:t xml:space="preserve">, </w:t>
            </w:r>
            <w:r w:rsidRPr="003736B2">
              <w:rPr>
                <w:rFonts w:ascii="Cambria" w:hAnsi="Cambria" w:cs="Cambria"/>
                <w:i/>
                <w:sz w:val="24"/>
                <w:szCs w:val="24"/>
              </w:rPr>
              <w:t>паровоз</w:t>
            </w:r>
            <w:r w:rsidRPr="003736B2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3736B2">
              <w:rPr>
                <w:rFonts w:ascii="Bradley Hand ITC" w:hAnsi="Bradley Hand ITC" w:cs="Bradley Hand ITC"/>
                <w:i/>
                <w:sz w:val="24"/>
                <w:szCs w:val="24"/>
              </w:rPr>
              <w:t>–</w:t>
            </w:r>
            <w:r w:rsidRPr="003736B2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3736B2">
              <w:rPr>
                <w:rFonts w:ascii="Bradley Hand ITC" w:hAnsi="Bradley Hand ITC" w:cs="Bradley Hand ITC"/>
                <w:i/>
                <w:sz w:val="24"/>
                <w:szCs w:val="24"/>
              </w:rPr>
              <w:t>«</w:t>
            </w:r>
            <w:proofErr w:type="spellStart"/>
            <w:r w:rsidRPr="003736B2">
              <w:rPr>
                <w:rFonts w:ascii="Cambria" w:hAnsi="Cambria" w:cs="Cambria"/>
                <w:i/>
                <w:sz w:val="24"/>
                <w:szCs w:val="24"/>
              </w:rPr>
              <w:t>павороз</w:t>
            </w:r>
            <w:proofErr w:type="spellEnd"/>
            <w:r w:rsidRPr="003736B2">
              <w:rPr>
                <w:rFonts w:ascii="Bradley Hand ITC" w:hAnsi="Bradley Hand ITC" w:cs="Bradley Hand ITC"/>
                <w:i/>
                <w:sz w:val="24"/>
                <w:szCs w:val="24"/>
              </w:rPr>
              <w:t>»</w:t>
            </w:r>
            <w:r w:rsidRPr="003736B2">
              <w:rPr>
                <w:rFonts w:ascii="Bradley Hand ITC" w:hAnsi="Bradley Hand ITC"/>
                <w:i/>
                <w:sz w:val="24"/>
                <w:szCs w:val="24"/>
              </w:rPr>
              <w:t xml:space="preserve">, </w:t>
            </w:r>
            <w:r w:rsidRPr="003736B2">
              <w:rPr>
                <w:rFonts w:ascii="Cambria" w:hAnsi="Cambria" w:cs="Cambria"/>
                <w:i/>
                <w:sz w:val="24"/>
                <w:szCs w:val="24"/>
              </w:rPr>
              <w:t>бабушка</w:t>
            </w:r>
            <w:r w:rsidRPr="003736B2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3736B2">
              <w:rPr>
                <w:rFonts w:ascii="Bradley Hand ITC" w:hAnsi="Bradley Hand ITC" w:cs="Bradley Hand ITC"/>
                <w:i/>
                <w:sz w:val="24"/>
                <w:szCs w:val="24"/>
              </w:rPr>
              <w:t>–</w:t>
            </w:r>
            <w:r w:rsidRPr="003736B2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3736B2">
              <w:rPr>
                <w:rFonts w:ascii="Bradley Hand ITC" w:hAnsi="Bradley Hand ITC" w:cs="Bradley Hand ITC"/>
                <w:i/>
                <w:sz w:val="24"/>
                <w:szCs w:val="24"/>
              </w:rPr>
              <w:t>«</w:t>
            </w:r>
            <w:proofErr w:type="spellStart"/>
            <w:r w:rsidRPr="003736B2">
              <w:rPr>
                <w:rFonts w:ascii="Cambria" w:hAnsi="Cambria" w:cs="Cambria"/>
                <w:i/>
                <w:sz w:val="24"/>
                <w:szCs w:val="24"/>
              </w:rPr>
              <w:t>бабабушка</w:t>
            </w:r>
            <w:proofErr w:type="spellEnd"/>
            <w:r w:rsidRPr="00853675">
              <w:rPr>
                <w:rFonts w:ascii="Bradley Hand ITC" w:hAnsi="Bradley Hand ITC" w:cs="Bradley Hand ITC"/>
                <w:sz w:val="24"/>
                <w:szCs w:val="24"/>
              </w:rPr>
              <w:t>»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>);</w:t>
            </w:r>
          </w:p>
          <w:p w:rsidR="005B27D1" w:rsidRDefault="005B27D1" w:rsidP="005B27D1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-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пропуски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согласных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при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их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стечении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;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пропуски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гласных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,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добавления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букв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(</w:t>
            </w:r>
            <w:r w:rsidRPr="003736B2">
              <w:rPr>
                <w:rFonts w:ascii="Cambria" w:hAnsi="Cambria" w:cs="Cambria"/>
                <w:i/>
                <w:sz w:val="24"/>
                <w:szCs w:val="24"/>
              </w:rPr>
              <w:t>поросенок</w:t>
            </w:r>
            <w:r w:rsidRPr="003736B2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3736B2">
              <w:rPr>
                <w:rFonts w:ascii="Bradley Hand ITC" w:hAnsi="Bradley Hand ITC" w:cs="Bradley Hand ITC"/>
                <w:i/>
                <w:sz w:val="24"/>
                <w:szCs w:val="24"/>
              </w:rPr>
              <w:t>–</w:t>
            </w:r>
            <w:r w:rsidRPr="003736B2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3736B2">
              <w:rPr>
                <w:rFonts w:ascii="Bradley Hand ITC" w:hAnsi="Bradley Hand ITC" w:cs="Bradley Hand ITC"/>
                <w:i/>
                <w:sz w:val="24"/>
                <w:szCs w:val="24"/>
              </w:rPr>
              <w:t>«</w:t>
            </w:r>
            <w:proofErr w:type="spellStart"/>
            <w:r w:rsidRPr="003736B2">
              <w:rPr>
                <w:rFonts w:ascii="Cambria" w:hAnsi="Cambria" w:cs="Cambria"/>
                <w:i/>
                <w:sz w:val="24"/>
                <w:szCs w:val="24"/>
              </w:rPr>
              <w:t>просенок</w:t>
            </w:r>
            <w:proofErr w:type="spellEnd"/>
            <w:r w:rsidRPr="003736B2">
              <w:rPr>
                <w:rFonts w:ascii="Bradley Hand ITC" w:hAnsi="Bradley Hand ITC" w:cs="Bradley Hand ITC"/>
                <w:i/>
                <w:sz w:val="24"/>
                <w:szCs w:val="24"/>
              </w:rPr>
              <w:t>»</w:t>
            </w:r>
            <w:r w:rsidRPr="003736B2">
              <w:rPr>
                <w:rFonts w:ascii="Bradley Hand ITC" w:hAnsi="Bradley Hand ITC"/>
                <w:i/>
                <w:sz w:val="24"/>
                <w:szCs w:val="24"/>
              </w:rPr>
              <w:t xml:space="preserve">, </w:t>
            </w:r>
            <w:r w:rsidRPr="003736B2">
              <w:rPr>
                <w:rFonts w:ascii="Cambria" w:hAnsi="Cambria" w:cs="Cambria"/>
                <w:i/>
                <w:sz w:val="24"/>
                <w:szCs w:val="24"/>
              </w:rPr>
              <w:t>трава</w:t>
            </w:r>
            <w:r w:rsidRPr="003736B2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3736B2">
              <w:rPr>
                <w:rFonts w:ascii="Bradley Hand ITC" w:hAnsi="Bradley Hand ITC" w:cs="Bradley Hand ITC"/>
                <w:i/>
                <w:sz w:val="24"/>
                <w:szCs w:val="24"/>
              </w:rPr>
              <w:t>–</w:t>
            </w:r>
            <w:r w:rsidRPr="003736B2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3736B2">
              <w:rPr>
                <w:rFonts w:ascii="Bradley Hand ITC" w:hAnsi="Bradley Hand ITC" w:cs="Bradley Hand ITC"/>
                <w:i/>
                <w:sz w:val="24"/>
                <w:szCs w:val="24"/>
              </w:rPr>
              <w:t>«</w:t>
            </w:r>
            <w:proofErr w:type="spellStart"/>
            <w:r w:rsidRPr="003736B2">
              <w:rPr>
                <w:rFonts w:ascii="Cambria" w:hAnsi="Cambria" w:cs="Cambria"/>
                <w:i/>
                <w:sz w:val="24"/>
                <w:szCs w:val="24"/>
              </w:rPr>
              <w:t>тарава</w:t>
            </w:r>
            <w:proofErr w:type="spellEnd"/>
            <w:r w:rsidRPr="00853675">
              <w:rPr>
                <w:rFonts w:ascii="Bradley Hand ITC" w:hAnsi="Bradley Hand ITC" w:cs="Bradley Hand ITC"/>
                <w:sz w:val="24"/>
                <w:szCs w:val="24"/>
              </w:rPr>
              <w:t>»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); </w:t>
            </w:r>
          </w:p>
          <w:p w:rsidR="005B27D1" w:rsidRDefault="005B27D1" w:rsidP="005B27D1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-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перестановки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букв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(</w:t>
            </w:r>
            <w:r w:rsidRPr="003736B2">
              <w:rPr>
                <w:rFonts w:ascii="Cambria" w:hAnsi="Cambria" w:cs="Cambria"/>
                <w:i/>
                <w:sz w:val="24"/>
                <w:szCs w:val="24"/>
              </w:rPr>
              <w:t>комната</w:t>
            </w:r>
            <w:r w:rsidRPr="003736B2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3736B2">
              <w:rPr>
                <w:rFonts w:ascii="Bradley Hand ITC" w:hAnsi="Bradley Hand ITC" w:cs="Bradley Hand ITC"/>
                <w:i/>
                <w:sz w:val="24"/>
                <w:szCs w:val="24"/>
              </w:rPr>
              <w:t>–</w:t>
            </w:r>
            <w:r w:rsidRPr="003736B2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3736B2">
              <w:rPr>
                <w:rFonts w:ascii="Bradley Hand ITC" w:hAnsi="Bradley Hand ITC" w:cs="Bradley Hand ITC"/>
                <w:i/>
                <w:sz w:val="24"/>
                <w:szCs w:val="24"/>
              </w:rPr>
              <w:t>«</w:t>
            </w:r>
            <w:proofErr w:type="spellStart"/>
            <w:r w:rsidRPr="003736B2">
              <w:rPr>
                <w:rFonts w:ascii="Cambria" w:hAnsi="Cambria" w:cs="Cambria"/>
                <w:i/>
                <w:sz w:val="24"/>
                <w:szCs w:val="24"/>
              </w:rPr>
              <w:t>конмата</w:t>
            </w:r>
            <w:proofErr w:type="spellEnd"/>
            <w:r w:rsidRPr="00853675">
              <w:rPr>
                <w:rFonts w:ascii="Bradley Hand ITC" w:hAnsi="Bradley Hand ITC" w:cs="Bradley Hand ITC"/>
                <w:sz w:val="24"/>
                <w:szCs w:val="24"/>
              </w:rPr>
              <w:t>»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>).</w:t>
            </w:r>
          </w:p>
          <w:p w:rsidR="005B27D1" w:rsidRDefault="005B27D1" w:rsidP="005B27D1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4. </w:t>
            </w:r>
            <w:r w:rsidRPr="003736B2">
              <w:rPr>
                <w:rFonts w:ascii="Cambria" w:hAnsi="Cambria" w:cs="Cambria"/>
                <w:b/>
                <w:sz w:val="24"/>
                <w:szCs w:val="24"/>
              </w:rPr>
              <w:t>Лексическая</w:t>
            </w:r>
            <w:r w:rsidRPr="003736B2">
              <w:rPr>
                <w:rFonts w:ascii="Bradley Hand ITC" w:hAnsi="Bradley Hand ITC"/>
                <w:b/>
                <w:sz w:val="24"/>
                <w:szCs w:val="24"/>
              </w:rPr>
              <w:t xml:space="preserve"> </w:t>
            </w:r>
            <w:r w:rsidRPr="003736B2">
              <w:rPr>
                <w:rFonts w:ascii="Cambria" w:hAnsi="Cambria" w:cs="Cambria"/>
                <w:b/>
                <w:sz w:val="24"/>
                <w:szCs w:val="24"/>
              </w:rPr>
              <w:t>сторона</w:t>
            </w:r>
            <w:r w:rsidRPr="003736B2">
              <w:rPr>
                <w:rFonts w:ascii="Bradley Hand ITC" w:hAnsi="Bradley Hand ITC"/>
                <w:b/>
                <w:sz w:val="24"/>
                <w:szCs w:val="24"/>
              </w:rPr>
              <w:t xml:space="preserve"> </w:t>
            </w:r>
            <w:r w:rsidRPr="003736B2">
              <w:rPr>
                <w:rFonts w:ascii="Cambria" w:hAnsi="Cambria" w:cs="Cambria"/>
                <w:b/>
                <w:sz w:val="24"/>
                <w:szCs w:val="24"/>
              </w:rPr>
              <w:t>речи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(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словарный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запас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>).</w:t>
            </w:r>
          </w:p>
          <w:p w:rsidR="005B27D1" w:rsidRDefault="005B27D1" w:rsidP="005B27D1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Дети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должны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уметь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: -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точно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подбирать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слова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; </w:t>
            </w:r>
          </w:p>
          <w:p w:rsidR="005B27D1" w:rsidRDefault="005B27D1" w:rsidP="005B27D1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-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ясно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выражать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свои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мысли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,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связывая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различные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факты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в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единое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целое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; </w:t>
            </w:r>
          </w:p>
          <w:p w:rsidR="005B27D1" w:rsidRDefault="005B27D1" w:rsidP="005B27D1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-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дифференцировать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обозначения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предметов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(</w:t>
            </w:r>
            <w:proofErr w:type="gramStart"/>
            <w:r w:rsidRPr="00853675">
              <w:rPr>
                <w:rFonts w:ascii="Cambria" w:hAnsi="Cambria" w:cs="Cambria"/>
                <w:sz w:val="24"/>
                <w:szCs w:val="24"/>
              </w:rPr>
              <w:t>например</w:t>
            </w:r>
            <w:proofErr w:type="gramEnd"/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: </w:t>
            </w:r>
            <w:r w:rsidRPr="003736B2">
              <w:rPr>
                <w:rFonts w:ascii="Bradley Hand ITC" w:hAnsi="Bradley Hand ITC" w:cs="Bradley Hand ITC"/>
                <w:i/>
                <w:sz w:val="24"/>
                <w:szCs w:val="24"/>
              </w:rPr>
              <w:t>«</w:t>
            </w:r>
            <w:r w:rsidRPr="003736B2">
              <w:rPr>
                <w:rFonts w:ascii="Cambria" w:hAnsi="Cambria" w:cs="Cambria"/>
                <w:i/>
                <w:sz w:val="24"/>
                <w:szCs w:val="24"/>
              </w:rPr>
              <w:t>автомобиль</w:t>
            </w:r>
            <w:r w:rsidRPr="003736B2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3736B2">
              <w:rPr>
                <w:rFonts w:ascii="Cambria" w:hAnsi="Cambria" w:cs="Cambria"/>
                <w:i/>
                <w:sz w:val="24"/>
                <w:szCs w:val="24"/>
              </w:rPr>
              <w:t>легковой</w:t>
            </w:r>
            <w:r w:rsidRPr="003736B2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3736B2">
              <w:rPr>
                <w:rFonts w:ascii="Cambria" w:hAnsi="Cambria" w:cs="Cambria"/>
                <w:i/>
                <w:sz w:val="24"/>
                <w:szCs w:val="24"/>
              </w:rPr>
              <w:t>и</w:t>
            </w:r>
            <w:r w:rsidRPr="003736B2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3736B2">
              <w:rPr>
                <w:rFonts w:ascii="Cambria" w:hAnsi="Cambria" w:cs="Cambria"/>
                <w:i/>
                <w:sz w:val="24"/>
                <w:szCs w:val="24"/>
              </w:rPr>
              <w:t>грузовой</w:t>
            </w:r>
            <w:r w:rsidRPr="003736B2">
              <w:rPr>
                <w:rFonts w:ascii="Bradley Hand ITC" w:hAnsi="Bradley Hand ITC"/>
                <w:i/>
                <w:sz w:val="24"/>
                <w:szCs w:val="24"/>
              </w:rPr>
              <w:t xml:space="preserve">, </w:t>
            </w:r>
            <w:r w:rsidRPr="003736B2">
              <w:rPr>
                <w:rFonts w:ascii="Cambria" w:hAnsi="Cambria" w:cs="Cambria"/>
                <w:i/>
                <w:sz w:val="24"/>
                <w:szCs w:val="24"/>
              </w:rPr>
              <w:t>а</w:t>
            </w:r>
            <w:r w:rsidRPr="003736B2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3736B2">
              <w:rPr>
                <w:rFonts w:ascii="Cambria" w:hAnsi="Cambria" w:cs="Cambria"/>
                <w:i/>
                <w:sz w:val="24"/>
                <w:szCs w:val="24"/>
              </w:rPr>
              <w:t>не</w:t>
            </w:r>
            <w:r w:rsidRPr="003736B2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3736B2">
              <w:rPr>
                <w:rFonts w:ascii="Cambria" w:hAnsi="Cambria" w:cs="Cambria"/>
                <w:i/>
                <w:sz w:val="24"/>
                <w:szCs w:val="24"/>
              </w:rPr>
              <w:t>просто</w:t>
            </w:r>
            <w:r w:rsidRPr="003736B2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3736B2">
              <w:rPr>
                <w:rFonts w:ascii="Cambria" w:hAnsi="Cambria" w:cs="Cambria"/>
                <w:i/>
                <w:sz w:val="24"/>
                <w:szCs w:val="24"/>
              </w:rPr>
              <w:t>автомобиль</w:t>
            </w:r>
            <w:r w:rsidRPr="003736B2">
              <w:rPr>
                <w:rFonts w:ascii="Bradley Hand ITC" w:hAnsi="Bradley Hand ITC" w:cs="Bradley Hand ITC"/>
                <w:i/>
                <w:sz w:val="24"/>
                <w:szCs w:val="24"/>
              </w:rPr>
              <w:t>»</w:t>
            </w:r>
            <w:r w:rsidRPr="003736B2">
              <w:rPr>
                <w:rFonts w:ascii="Bradley Hand ITC" w:hAnsi="Bradley Hand ITC"/>
                <w:i/>
                <w:sz w:val="24"/>
                <w:szCs w:val="24"/>
              </w:rPr>
              <w:t xml:space="preserve">, </w:t>
            </w:r>
            <w:r w:rsidRPr="003736B2">
              <w:rPr>
                <w:rFonts w:ascii="Bradley Hand ITC" w:hAnsi="Bradley Hand ITC" w:cs="Bradley Hand ITC"/>
                <w:i/>
                <w:sz w:val="24"/>
                <w:szCs w:val="24"/>
              </w:rPr>
              <w:t>«</w:t>
            </w:r>
            <w:r w:rsidRPr="003736B2">
              <w:rPr>
                <w:rFonts w:ascii="Cambria" w:hAnsi="Cambria" w:cs="Cambria"/>
                <w:i/>
                <w:sz w:val="24"/>
                <w:szCs w:val="24"/>
              </w:rPr>
              <w:t>обувь</w:t>
            </w:r>
            <w:r w:rsidRPr="003736B2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3736B2">
              <w:rPr>
                <w:rFonts w:ascii="Cambria" w:hAnsi="Cambria" w:cs="Cambria"/>
                <w:i/>
                <w:sz w:val="24"/>
                <w:szCs w:val="24"/>
              </w:rPr>
              <w:t>зимняя</w:t>
            </w:r>
            <w:r w:rsidRPr="003736B2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3736B2">
              <w:rPr>
                <w:rFonts w:ascii="Cambria" w:hAnsi="Cambria" w:cs="Cambria"/>
                <w:i/>
                <w:sz w:val="24"/>
                <w:szCs w:val="24"/>
              </w:rPr>
              <w:t>и</w:t>
            </w:r>
            <w:r w:rsidRPr="003736B2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3736B2">
              <w:rPr>
                <w:rFonts w:ascii="Cambria" w:hAnsi="Cambria" w:cs="Cambria"/>
                <w:i/>
                <w:sz w:val="24"/>
                <w:szCs w:val="24"/>
              </w:rPr>
              <w:t>летняя</w:t>
            </w:r>
            <w:r w:rsidRPr="003736B2">
              <w:rPr>
                <w:rFonts w:ascii="Bradley Hand ITC" w:hAnsi="Bradley Hand ITC" w:cs="Bradley Hand ITC"/>
                <w:i/>
                <w:sz w:val="24"/>
                <w:szCs w:val="24"/>
              </w:rPr>
              <w:t>»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); -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употреблять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сложные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слова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(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например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: </w:t>
            </w:r>
            <w:r w:rsidRPr="003736B2">
              <w:rPr>
                <w:rFonts w:ascii="Cambria" w:hAnsi="Cambria" w:cs="Cambria"/>
                <w:i/>
                <w:sz w:val="24"/>
                <w:szCs w:val="24"/>
              </w:rPr>
              <w:t>длинноногий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); </w:t>
            </w:r>
          </w:p>
          <w:p w:rsidR="005B27D1" w:rsidRDefault="005B27D1" w:rsidP="005B27D1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-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пользоваться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эпитетами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(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например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: </w:t>
            </w:r>
            <w:r w:rsidRPr="003736B2">
              <w:rPr>
                <w:rFonts w:ascii="Cambria" w:hAnsi="Cambria" w:cs="Cambria"/>
                <w:i/>
                <w:sz w:val="24"/>
                <w:szCs w:val="24"/>
              </w:rPr>
              <w:t>чистое</w:t>
            </w:r>
            <w:r w:rsidRPr="003736B2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3736B2">
              <w:rPr>
                <w:rFonts w:ascii="Cambria" w:hAnsi="Cambria" w:cs="Cambria"/>
                <w:i/>
                <w:sz w:val="24"/>
                <w:szCs w:val="24"/>
              </w:rPr>
              <w:t>поле</w:t>
            </w:r>
            <w:proofErr w:type="gramStart"/>
            <w:r w:rsidRPr="00853675">
              <w:rPr>
                <w:rFonts w:ascii="Bradley Hand ITC" w:hAnsi="Bradley Hand ITC"/>
                <w:sz w:val="24"/>
                <w:szCs w:val="24"/>
              </w:rPr>
              <w:t>);</w:t>
            </w:r>
            <w:r>
              <w:rPr>
                <w:sz w:val="24"/>
                <w:szCs w:val="24"/>
              </w:rPr>
              <w:t xml:space="preserve">  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>-</w:t>
            </w:r>
            <w:proofErr w:type="gramEnd"/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подбирать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метафоры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(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например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: </w:t>
            </w:r>
            <w:r w:rsidRPr="003736B2">
              <w:rPr>
                <w:rFonts w:ascii="Cambria" w:hAnsi="Cambria" w:cs="Cambria"/>
                <w:i/>
                <w:sz w:val="24"/>
                <w:szCs w:val="24"/>
              </w:rPr>
              <w:t>туча</w:t>
            </w:r>
            <w:r w:rsidRPr="003736B2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3736B2">
              <w:rPr>
                <w:rFonts w:ascii="Cambria" w:hAnsi="Cambria" w:cs="Cambria"/>
                <w:i/>
                <w:sz w:val="24"/>
                <w:szCs w:val="24"/>
              </w:rPr>
              <w:t>комаров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); -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использовать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слова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и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фразы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с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переносным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значением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(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например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: </w:t>
            </w:r>
            <w:r w:rsidRPr="003736B2">
              <w:rPr>
                <w:rFonts w:ascii="Cambria" w:hAnsi="Cambria" w:cs="Cambria"/>
                <w:i/>
                <w:sz w:val="24"/>
                <w:szCs w:val="24"/>
              </w:rPr>
              <w:t>сломя</w:t>
            </w:r>
            <w:r w:rsidRPr="003736B2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3736B2">
              <w:rPr>
                <w:rFonts w:ascii="Cambria" w:hAnsi="Cambria" w:cs="Cambria"/>
                <w:i/>
                <w:sz w:val="24"/>
                <w:szCs w:val="24"/>
              </w:rPr>
              <w:t>голову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>);</w:t>
            </w:r>
            <w:r>
              <w:rPr>
                <w:sz w:val="24"/>
                <w:szCs w:val="24"/>
              </w:rPr>
              <w:t xml:space="preserve"> 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-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подбирать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синонимы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(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например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: </w:t>
            </w:r>
            <w:r w:rsidRPr="003736B2">
              <w:rPr>
                <w:rFonts w:ascii="Cambria" w:hAnsi="Cambria" w:cs="Cambria"/>
                <w:i/>
                <w:sz w:val="24"/>
                <w:szCs w:val="24"/>
              </w:rPr>
              <w:t>храбрый</w:t>
            </w:r>
            <w:r w:rsidRPr="003736B2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3736B2">
              <w:rPr>
                <w:rFonts w:ascii="Bradley Hand ITC" w:hAnsi="Bradley Hand ITC" w:cs="Bradley Hand ITC"/>
                <w:i/>
                <w:sz w:val="24"/>
                <w:szCs w:val="24"/>
              </w:rPr>
              <w:t>–</w:t>
            </w:r>
            <w:r w:rsidRPr="003736B2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3736B2">
              <w:rPr>
                <w:rFonts w:ascii="Cambria" w:hAnsi="Cambria" w:cs="Cambria"/>
                <w:i/>
                <w:sz w:val="24"/>
                <w:szCs w:val="24"/>
              </w:rPr>
              <w:t>смелый</w:t>
            </w:r>
            <w:r w:rsidRPr="003736B2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3736B2">
              <w:rPr>
                <w:rFonts w:ascii="Bradley Hand ITC" w:hAnsi="Bradley Hand ITC" w:cs="Bradley Hand ITC"/>
                <w:i/>
                <w:sz w:val="24"/>
                <w:szCs w:val="24"/>
              </w:rPr>
              <w:t>–</w:t>
            </w:r>
            <w:r w:rsidRPr="003736B2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3736B2">
              <w:rPr>
                <w:rFonts w:ascii="Cambria" w:hAnsi="Cambria" w:cs="Cambria"/>
                <w:i/>
                <w:sz w:val="24"/>
                <w:szCs w:val="24"/>
              </w:rPr>
              <w:t>отважный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). </w:t>
            </w:r>
          </w:p>
          <w:p w:rsidR="005B27D1" w:rsidRPr="00853675" w:rsidRDefault="005B27D1" w:rsidP="005B27D1">
            <w:pPr>
              <w:tabs>
                <w:tab w:val="left" w:pos="-142"/>
              </w:tabs>
              <w:jc w:val="both"/>
              <w:rPr>
                <w:rFonts w:ascii="Bradley Hand ITC" w:hAnsi="Bradley Hand ITC"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853675">
              <w:rPr>
                <w:rFonts w:ascii="Cambria" w:hAnsi="Cambria" w:cs="Cambria"/>
                <w:sz w:val="24"/>
                <w:szCs w:val="24"/>
              </w:rPr>
              <w:t>Недоразвитие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лексической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стороны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речи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влияет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на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понимание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прочитанного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,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даже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при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технически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правильном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чтении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.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Такие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дети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с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трудом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осознают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значение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прочитанных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слов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,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предложений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,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текста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.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Особенные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трудности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вызывают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метафоры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и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сравнения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.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В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старших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классах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возникают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ошибки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в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подборе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проверочных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слов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на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853675">
              <w:rPr>
                <w:rFonts w:ascii="Cambria" w:hAnsi="Cambria" w:cs="Cambria"/>
                <w:sz w:val="24"/>
                <w:szCs w:val="24"/>
              </w:rPr>
              <w:t>письме</w:t>
            </w:r>
            <w:r w:rsidRPr="00853675">
              <w:rPr>
                <w:rFonts w:ascii="Bradley Hand ITC" w:hAnsi="Bradley Hand ITC"/>
                <w:sz w:val="24"/>
                <w:szCs w:val="24"/>
              </w:rPr>
              <w:t>.</w:t>
            </w:r>
          </w:p>
          <w:p w:rsidR="005B27D1" w:rsidRPr="007D61D1" w:rsidRDefault="005B27D1" w:rsidP="005B27D1">
            <w:pPr>
              <w:tabs>
                <w:tab w:val="left" w:pos="-142"/>
              </w:tabs>
              <w:jc w:val="both"/>
              <w:rPr>
                <w:rFonts w:ascii="Bradley Hand ITC" w:hAnsi="Bradley Hand ITC"/>
                <w:sz w:val="24"/>
                <w:szCs w:val="24"/>
              </w:rPr>
            </w:pPr>
            <w:r w:rsidRPr="007D61D1">
              <w:rPr>
                <w:rFonts w:ascii="Bradley Hand ITC" w:hAnsi="Bradley Hand ITC"/>
                <w:b/>
                <w:sz w:val="24"/>
                <w:szCs w:val="24"/>
              </w:rPr>
              <w:t xml:space="preserve">5. </w:t>
            </w:r>
            <w:r w:rsidRPr="007D61D1">
              <w:rPr>
                <w:rFonts w:ascii="Cambria" w:hAnsi="Cambria" w:cs="Cambria"/>
                <w:b/>
                <w:sz w:val="24"/>
                <w:szCs w:val="24"/>
              </w:rPr>
              <w:t>Грамматическая</w:t>
            </w:r>
            <w:r w:rsidRPr="007D61D1">
              <w:rPr>
                <w:rFonts w:ascii="Bradley Hand ITC" w:hAnsi="Bradley Hand ITC"/>
                <w:b/>
                <w:sz w:val="24"/>
                <w:szCs w:val="24"/>
              </w:rPr>
              <w:t xml:space="preserve"> </w:t>
            </w:r>
            <w:r w:rsidRPr="007D61D1">
              <w:rPr>
                <w:rFonts w:ascii="Cambria" w:hAnsi="Cambria" w:cs="Cambria"/>
                <w:b/>
                <w:sz w:val="24"/>
                <w:szCs w:val="24"/>
              </w:rPr>
              <w:t>сторона</w:t>
            </w:r>
            <w:r w:rsidRPr="007D61D1">
              <w:rPr>
                <w:rFonts w:ascii="Bradley Hand ITC" w:hAnsi="Bradley Hand ITC"/>
                <w:b/>
                <w:sz w:val="24"/>
                <w:szCs w:val="24"/>
              </w:rPr>
              <w:t xml:space="preserve"> </w:t>
            </w:r>
            <w:r w:rsidRPr="007D61D1">
              <w:rPr>
                <w:rFonts w:ascii="Cambria" w:hAnsi="Cambria" w:cs="Cambria"/>
                <w:b/>
                <w:sz w:val="24"/>
                <w:szCs w:val="24"/>
              </w:rPr>
              <w:t>речи</w:t>
            </w:r>
            <w:r w:rsidRPr="007D61D1">
              <w:rPr>
                <w:rFonts w:ascii="Bradley Hand ITC" w:hAnsi="Bradley Hand ITC"/>
                <w:sz w:val="24"/>
                <w:szCs w:val="24"/>
              </w:rPr>
              <w:t xml:space="preserve">. </w:t>
            </w:r>
          </w:p>
          <w:p w:rsidR="005B27D1" w:rsidRPr="007D61D1" w:rsidRDefault="005B27D1" w:rsidP="005B27D1">
            <w:pPr>
              <w:tabs>
                <w:tab w:val="left" w:pos="-142"/>
              </w:tabs>
              <w:jc w:val="both"/>
              <w:rPr>
                <w:rFonts w:ascii="Bradley Hand ITC" w:hAnsi="Bradley Hand ITC"/>
                <w:sz w:val="24"/>
                <w:szCs w:val="24"/>
              </w:rPr>
            </w:pPr>
            <w:r w:rsidRPr="007D61D1">
              <w:rPr>
                <w:rFonts w:ascii="Bradley Hand ITC" w:hAnsi="Bradley Hand ITC"/>
                <w:sz w:val="24"/>
                <w:szCs w:val="24"/>
              </w:rPr>
              <w:tab/>
            </w:r>
            <w:r w:rsidRPr="007D61D1">
              <w:rPr>
                <w:rFonts w:ascii="Cambria" w:hAnsi="Cambria" w:cs="Cambria"/>
                <w:sz w:val="24"/>
                <w:szCs w:val="24"/>
              </w:rPr>
              <w:t>У</w:t>
            </w:r>
            <w:r w:rsidRPr="007D61D1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7D61D1">
              <w:rPr>
                <w:rFonts w:ascii="Cambria" w:hAnsi="Cambria" w:cs="Cambria"/>
                <w:sz w:val="24"/>
                <w:szCs w:val="24"/>
              </w:rPr>
              <w:t>детей</w:t>
            </w:r>
            <w:r w:rsidRPr="007D61D1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7D61D1">
              <w:rPr>
                <w:rFonts w:ascii="Cambria" w:hAnsi="Cambria" w:cs="Cambria"/>
                <w:sz w:val="24"/>
                <w:szCs w:val="24"/>
              </w:rPr>
              <w:t>должны</w:t>
            </w:r>
            <w:r w:rsidRPr="007D61D1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7D61D1">
              <w:rPr>
                <w:rFonts w:ascii="Cambria" w:hAnsi="Cambria" w:cs="Cambria"/>
                <w:sz w:val="24"/>
                <w:szCs w:val="24"/>
              </w:rPr>
              <w:t>быть</w:t>
            </w:r>
            <w:r w:rsidRPr="007D61D1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7D61D1">
              <w:rPr>
                <w:rFonts w:ascii="Cambria" w:hAnsi="Cambria" w:cs="Cambria"/>
                <w:sz w:val="24"/>
                <w:szCs w:val="24"/>
              </w:rPr>
              <w:t>сформированы</w:t>
            </w:r>
            <w:r w:rsidRPr="007D61D1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7D61D1">
              <w:rPr>
                <w:rFonts w:ascii="Cambria" w:hAnsi="Cambria" w:cs="Cambria"/>
                <w:sz w:val="24"/>
                <w:szCs w:val="24"/>
              </w:rPr>
              <w:t>навыки</w:t>
            </w:r>
            <w:r w:rsidRPr="007D61D1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7D61D1">
              <w:rPr>
                <w:rFonts w:ascii="Cambria" w:hAnsi="Cambria" w:cs="Cambria"/>
                <w:sz w:val="24"/>
                <w:szCs w:val="24"/>
              </w:rPr>
              <w:t>словоизменения</w:t>
            </w:r>
            <w:r w:rsidRPr="007D61D1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7D61D1">
              <w:rPr>
                <w:rFonts w:ascii="Cambria" w:hAnsi="Cambria" w:cs="Cambria"/>
                <w:sz w:val="24"/>
                <w:szCs w:val="24"/>
              </w:rPr>
              <w:t>и</w:t>
            </w:r>
            <w:r w:rsidRPr="007D61D1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7D61D1">
              <w:rPr>
                <w:rFonts w:ascii="Cambria" w:hAnsi="Cambria" w:cs="Cambria"/>
                <w:sz w:val="24"/>
                <w:szCs w:val="24"/>
              </w:rPr>
              <w:t>словообразования</w:t>
            </w:r>
            <w:r w:rsidRPr="007D61D1">
              <w:rPr>
                <w:rFonts w:ascii="Bradley Hand ITC" w:hAnsi="Bradley Hand ITC"/>
                <w:sz w:val="24"/>
                <w:szCs w:val="24"/>
              </w:rPr>
              <w:t xml:space="preserve">: </w:t>
            </w:r>
          </w:p>
          <w:p w:rsidR="005B27D1" w:rsidRPr="007D61D1" w:rsidRDefault="005B27D1" w:rsidP="005B27D1">
            <w:pPr>
              <w:tabs>
                <w:tab w:val="left" w:pos="-142"/>
              </w:tabs>
              <w:jc w:val="both"/>
              <w:rPr>
                <w:rFonts w:ascii="Bradley Hand ITC" w:hAnsi="Bradley Hand ITC"/>
                <w:sz w:val="24"/>
                <w:szCs w:val="24"/>
              </w:rPr>
            </w:pPr>
            <w:r w:rsidRPr="007D61D1">
              <w:rPr>
                <w:rFonts w:ascii="Cambria" w:hAnsi="Cambria" w:cs="Cambria"/>
                <w:sz w:val="24"/>
                <w:szCs w:val="24"/>
                <w:u w:val="single"/>
              </w:rPr>
              <w:t>а</w:t>
            </w:r>
            <w:r w:rsidRPr="007D61D1">
              <w:rPr>
                <w:rFonts w:ascii="Bradley Hand ITC" w:hAnsi="Bradley Hand ITC"/>
                <w:sz w:val="24"/>
                <w:szCs w:val="24"/>
                <w:u w:val="single"/>
              </w:rPr>
              <w:t xml:space="preserve">) </w:t>
            </w:r>
            <w:r w:rsidRPr="007D61D1">
              <w:rPr>
                <w:rFonts w:ascii="Cambria" w:hAnsi="Cambria" w:cs="Cambria"/>
                <w:sz w:val="24"/>
                <w:szCs w:val="24"/>
                <w:u w:val="single"/>
              </w:rPr>
              <w:t>Навыки</w:t>
            </w:r>
            <w:r w:rsidRPr="007D61D1">
              <w:rPr>
                <w:rFonts w:ascii="Bradley Hand ITC" w:hAnsi="Bradley Hand ITC"/>
                <w:sz w:val="24"/>
                <w:szCs w:val="24"/>
                <w:u w:val="single"/>
              </w:rPr>
              <w:t xml:space="preserve"> </w:t>
            </w:r>
            <w:r w:rsidRPr="007D61D1">
              <w:rPr>
                <w:rFonts w:ascii="Cambria" w:hAnsi="Cambria" w:cs="Cambria"/>
                <w:sz w:val="24"/>
                <w:szCs w:val="24"/>
                <w:u w:val="single"/>
              </w:rPr>
              <w:t>словоизменения</w:t>
            </w:r>
            <w:r w:rsidRPr="007D61D1">
              <w:rPr>
                <w:rFonts w:ascii="Bradley Hand ITC" w:hAnsi="Bradley Hand ITC"/>
                <w:sz w:val="24"/>
                <w:szCs w:val="24"/>
              </w:rPr>
              <w:t xml:space="preserve">: </w:t>
            </w:r>
            <w:r w:rsidRPr="007D61D1">
              <w:rPr>
                <w:rFonts w:ascii="Cambria" w:hAnsi="Cambria" w:cs="Cambria"/>
                <w:sz w:val="24"/>
                <w:szCs w:val="24"/>
              </w:rPr>
              <w:t>Дети</w:t>
            </w:r>
            <w:r w:rsidRPr="007D61D1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7D61D1">
              <w:rPr>
                <w:rFonts w:ascii="Cambria" w:hAnsi="Cambria" w:cs="Cambria"/>
                <w:sz w:val="24"/>
                <w:szCs w:val="24"/>
              </w:rPr>
              <w:t>должны</w:t>
            </w:r>
            <w:r w:rsidRPr="007D61D1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7D61D1">
              <w:rPr>
                <w:rFonts w:ascii="Cambria" w:hAnsi="Cambria" w:cs="Cambria"/>
                <w:sz w:val="24"/>
                <w:szCs w:val="24"/>
              </w:rPr>
              <w:t>уметь</w:t>
            </w:r>
            <w:r w:rsidRPr="007D61D1">
              <w:rPr>
                <w:rFonts w:ascii="Bradley Hand ITC" w:hAnsi="Bradley Hand ITC"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 w:rsidRPr="007D61D1">
              <w:rPr>
                <w:rFonts w:ascii="Bradley Hand ITC" w:hAnsi="Bradley Hand ITC"/>
                <w:sz w:val="24"/>
                <w:szCs w:val="24"/>
              </w:rPr>
              <w:t xml:space="preserve">- </w:t>
            </w:r>
            <w:r w:rsidRPr="007D61D1">
              <w:rPr>
                <w:rFonts w:ascii="Cambria" w:hAnsi="Cambria" w:cs="Cambria"/>
                <w:sz w:val="24"/>
                <w:szCs w:val="24"/>
              </w:rPr>
              <w:t>изменять</w:t>
            </w:r>
            <w:r w:rsidRPr="007D61D1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7D61D1">
              <w:rPr>
                <w:rFonts w:ascii="Cambria" w:hAnsi="Cambria" w:cs="Cambria"/>
                <w:sz w:val="24"/>
                <w:szCs w:val="24"/>
              </w:rPr>
              <w:t>существительные</w:t>
            </w:r>
            <w:r w:rsidRPr="007D61D1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7D61D1">
              <w:rPr>
                <w:rFonts w:ascii="Cambria" w:hAnsi="Cambria" w:cs="Cambria"/>
                <w:sz w:val="24"/>
                <w:szCs w:val="24"/>
              </w:rPr>
              <w:t>по</w:t>
            </w:r>
            <w:r w:rsidRPr="007D61D1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7D61D1">
              <w:rPr>
                <w:rFonts w:ascii="Cambria" w:hAnsi="Cambria" w:cs="Cambria"/>
                <w:sz w:val="24"/>
                <w:szCs w:val="24"/>
              </w:rPr>
              <w:t>падежам</w:t>
            </w:r>
            <w:r w:rsidRPr="007D61D1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7D61D1">
              <w:rPr>
                <w:rFonts w:ascii="Cambria" w:hAnsi="Cambria" w:cs="Cambria"/>
                <w:sz w:val="24"/>
                <w:szCs w:val="24"/>
              </w:rPr>
              <w:t>и</w:t>
            </w:r>
            <w:r w:rsidRPr="007D61D1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7D61D1">
              <w:rPr>
                <w:rFonts w:ascii="Cambria" w:hAnsi="Cambria" w:cs="Cambria"/>
                <w:sz w:val="24"/>
                <w:szCs w:val="24"/>
              </w:rPr>
              <w:t>числам</w:t>
            </w:r>
            <w:r w:rsidRPr="007D61D1">
              <w:rPr>
                <w:rFonts w:ascii="Bradley Hand ITC" w:hAnsi="Bradley Hand ITC"/>
                <w:sz w:val="24"/>
                <w:szCs w:val="24"/>
              </w:rPr>
              <w:t xml:space="preserve"> (</w:t>
            </w:r>
            <w:proofErr w:type="gramStart"/>
            <w:r w:rsidRPr="007D61D1">
              <w:rPr>
                <w:rFonts w:ascii="Cambria" w:hAnsi="Cambria" w:cs="Cambria"/>
                <w:sz w:val="24"/>
                <w:szCs w:val="24"/>
              </w:rPr>
              <w:t>например</w:t>
            </w:r>
            <w:proofErr w:type="gramEnd"/>
            <w:r w:rsidRPr="007D61D1">
              <w:rPr>
                <w:rFonts w:ascii="Bradley Hand ITC" w:hAnsi="Bradley Hand ITC"/>
                <w:sz w:val="24"/>
                <w:szCs w:val="24"/>
              </w:rPr>
              <w:t xml:space="preserve">: </w:t>
            </w:r>
            <w:r w:rsidRPr="007D61D1">
              <w:rPr>
                <w:rFonts w:ascii="Cambria" w:hAnsi="Cambria" w:cs="Cambria"/>
                <w:i/>
                <w:sz w:val="24"/>
                <w:szCs w:val="24"/>
              </w:rPr>
              <w:t>санки</w:t>
            </w:r>
            <w:r w:rsidRPr="007D61D1">
              <w:rPr>
                <w:rFonts w:ascii="Bradley Hand ITC" w:hAnsi="Bradley Hand ITC"/>
                <w:i/>
                <w:sz w:val="24"/>
                <w:szCs w:val="24"/>
              </w:rPr>
              <w:t xml:space="preserve">, </w:t>
            </w:r>
            <w:r w:rsidRPr="007D61D1">
              <w:rPr>
                <w:rFonts w:ascii="Cambria" w:hAnsi="Cambria" w:cs="Cambria"/>
                <w:i/>
                <w:sz w:val="24"/>
                <w:szCs w:val="24"/>
              </w:rPr>
              <w:t>на</w:t>
            </w:r>
            <w:r w:rsidRPr="007D61D1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7D61D1">
              <w:rPr>
                <w:rFonts w:ascii="Cambria" w:hAnsi="Cambria" w:cs="Cambria"/>
                <w:i/>
                <w:sz w:val="24"/>
                <w:szCs w:val="24"/>
              </w:rPr>
              <w:t>санках</w:t>
            </w:r>
            <w:r w:rsidRPr="007D61D1">
              <w:rPr>
                <w:rFonts w:ascii="Bradley Hand ITC" w:hAnsi="Bradley Hand ITC"/>
                <w:sz w:val="24"/>
                <w:szCs w:val="24"/>
              </w:rPr>
              <w:t xml:space="preserve">); </w:t>
            </w:r>
          </w:p>
          <w:p w:rsidR="005B27D1" w:rsidRPr="007D61D1" w:rsidRDefault="005B27D1" w:rsidP="005B27D1">
            <w:pPr>
              <w:tabs>
                <w:tab w:val="left" w:pos="-142"/>
              </w:tabs>
              <w:jc w:val="both"/>
              <w:rPr>
                <w:rFonts w:ascii="Bradley Hand ITC" w:hAnsi="Bradley Hand ITC"/>
                <w:sz w:val="24"/>
                <w:szCs w:val="24"/>
              </w:rPr>
            </w:pPr>
            <w:r w:rsidRPr="007D61D1">
              <w:rPr>
                <w:rFonts w:ascii="Bradley Hand ITC" w:hAnsi="Bradley Hand ITC"/>
                <w:sz w:val="24"/>
                <w:szCs w:val="24"/>
              </w:rPr>
              <w:t xml:space="preserve">- </w:t>
            </w:r>
            <w:r w:rsidRPr="007D61D1">
              <w:rPr>
                <w:rFonts w:ascii="Cambria" w:hAnsi="Cambria" w:cs="Cambria"/>
                <w:sz w:val="24"/>
                <w:szCs w:val="24"/>
              </w:rPr>
              <w:t>употреблять</w:t>
            </w:r>
            <w:r w:rsidRPr="007D61D1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7D61D1">
              <w:rPr>
                <w:rFonts w:ascii="Cambria" w:hAnsi="Cambria" w:cs="Cambria"/>
                <w:sz w:val="24"/>
                <w:szCs w:val="24"/>
              </w:rPr>
              <w:t>различные</w:t>
            </w:r>
            <w:r w:rsidRPr="007D61D1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7D61D1">
              <w:rPr>
                <w:rFonts w:ascii="Cambria" w:hAnsi="Cambria" w:cs="Cambria"/>
                <w:sz w:val="24"/>
                <w:szCs w:val="24"/>
              </w:rPr>
              <w:t>предлоги</w:t>
            </w:r>
            <w:r w:rsidRPr="007D61D1">
              <w:rPr>
                <w:rFonts w:ascii="Bradley Hand ITC" w:hAnsi="Bradley Hand ITC"/>
                <w:sz w:val="24"/>
                <w:szCs w:val="24"/>
              </w:rPr>
              <w:t xml:space="preserve">; </w:t>
            </w:r>
          </w:p>
          <w:p w:rsidR="005B27D1" w:rsidRDefault="005B27D1" w:rsidP="005B27D1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7D61D1">
              <w:rPr>
                <w:rFonts w:ascii="Bradley Hand ITC" w:hAnsi="Bradley Hand ITC"/>
                <w:sz w:val="24"/>
                <w:szCs w:val="24"/>
              </w:rPr>
              <w:t xml:space="preserve">- </w:t>
            </w:r>
            <w:r w:rsidRPr="007D61D1">
              <w:rPr>
                <w:rFonts w:ascii="Cambria" w:hAnsi="Cambria" w:cs="Cambria"/>
                <w:sz w:val="24"/>
                <w:szCs w:val="24"/>
              </w:rPr>
              <w:t>согласовывать</w:t>
            </w:r>
            <w:r w:rsidRPr="007D61D1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7D61D1">
              <w:rPr>
                <w:rFonts w:ascii="Cambria" w:hAnsi="Cambria" w:cs="Cambria"/>
                <w:sz w:val="24"/>
                <w:szCs w:val="24"/>
              </w:rPr>
              <w:t>существительные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с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прилагательными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в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роде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,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числе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,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падеже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(</w:t>
            </w:r>
            <w:proofErr w:type="gramStart"/>
            <w:r w:rsidRPr="00A52D55">
              <w:rPr>
                <w:rFonts w:ascii="Cambria" w:hAnsi="Cambria" w:cs="Cambria"/>
                <w:sz w:val="24"/>
                <w:szCs w:val="24"/>
              </w:rPr>
              <w:t>например</w:t>
            </w:r>
            <w:proofErr w:type="gramEnd"/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: </w:t>
            </w:r>
            <w:r w:rsidRPr="00A52D55">
              <w:rPr>
                <w:rFonts w:ascii="Cambria" w:hAnsi="Cambria" w:cs="Cambria"/>
                <w:i/>
                <w:sz w:val="24"/>
                <w:szCs w:val="24"/>
              </w:rPr>
              <w:t>голубое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i/>
                <w:sz w:val="24"/>
                <w:szCs w:val="24"/>
              </w:rPr>
              <w:t>полотенце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); </w:t>
            </w:r>
          </w:p>
          <w:p w:rsidR="005B27D1" w:rsidRDefault="005B27D1" w:rsidP="005B27D1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-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согласовывать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существительные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с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числительными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(</w:t>
            </w:r>
            <w:proofErr w:type="gramStart"/>
            <w:r w:rsidRPr="00A52D55">
              <w:rPr>
                <w:rFonts w:ascii="Cambria" w:hAnsi="Cambria" w:cs="Cambria"/>
                <w:sz w:val="24"/>
                <w:szCs w:val="24"/>
              </w:rPr>
              <w:t>например</w:t>
            </w:r>
            <w:proofErr w:type="gramEnd"/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: </w:t>
            </w:r>
            <w:r w:rsidRPr="00A52D55">
              <w:rPr>
                <w:rFonts w:ascii="Cambria" w:hAnsi="Cambria" w:cs="Cambria"/>
                <w:i/>
                <w:sz w:val="24"/>
                <w:szCs w:val="24"/>
              </w:rPr>
              <w:t>один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i/>
                <w:sz w:val="24"/>
                <w:szCs w:val="24"/>
              </w:rPr>
              <w:t>карандаш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, </w:t>
            </w:r>
            <w:r w:rsidRPr="00A52D55">
              <w:rPr>
                <w:rFonts w:ascii="Cambria" w:hAnsi="Cambria" w:cs="Cambria"/>
                <w:i/>
                <w:sz w:val="24"/>
                <w:szCs w:val="24"/>
              </w:rPr>
              <w:t>два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i/>
                <w:sz w:val="24"/>
                <w:szCs w:val="24"/>
              </w:rPr>
              <w:t>карандаша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, </w:t>
            </w:r>
            <w:r w:rsidRPr="00A52D55">
              <w:rPr>
                <w:rFonts w:ascii="Cambria" w:hAnsi="Cambria" w:cs="Cambria"/>
                <w:i/>
                <w:sz w:val="24"/>
                <w:szCs w:val="24"/>
              </w:rPr>
              <w:t>пять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i/>
                <w:sz w:val="24"/>
                <w:szCs w:val="24"/>
              </w:rPr>
              <w:t>карандашей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); </w:t>
            </w:r>
          </w:p>
          <w:p w:rsidR="005B27D1" w:rsidRDefault="005B27D1" w:rsidP="005B27D1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-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правильно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употреблять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глаголы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(</w:t>
            </w:r>
            <w:proofErr w:type="gramStart"/>
            <w:r w:rsidRPr="00A52D55">
              <w:rPr>
                <w:rFonts w:ascii="Cambria" w:hAnsi="Cambria" w:cs="Cambria"/>
                <w:sz w:val="24"/>
                <w:szCs w:val="24"/>
              </w:rPr>
              <w:t>например</w:t>
            </w:r>
            <w:proofErr w:type="gramEnd"/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: </w:t>
            </w:r>
            <w:r w:rsidRPr="00A52D55">
              <w:rPr>
                <w:rFonts w:ascii="Cambria" w:hAnsi="Cambria" w:cs="Cambria"/>
                <w:i/>
                <w:sz w:val="24"/>
                <w:szCs w:val="24"/>
              </w:rPr>
              <w:t>бегу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, </w:t>
            </w:r>
            <w:r w:rsidRPr="00A52D55">
              <w:rPr>
                <w:rFonts w:ascii="Cambria" w:hAnsi="Cambria" w:cs="Cambria"/>
                <w:i/>
                <w:sz w:val="24"/>
                <w:szCs w:val="24"/>
              </w:rPr>
              <w:t>бежишь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, </w:t>
            </w:r>
            <w:r w:rsidRPr="00A52D55">
              <w:rPr>
                <w:rFonts w:ascii="Cambria" w:hAnsi="Cambria" w:cs="Cambria"/>
                <w:i/>
                <w:sz w:val="24"/>
                <w:szCs w:val="24"/>
              </w:rPr>
              <w:t>бежит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, </w:t>
            </w:r>
            <w:r w:rsidRPr="00A52D55">
              <w:rPr>
                <w:rFonts w:ascii="Cambria" w:hAnsi="Cambria" w:cs="Cambria"/>
                <w:i/>
                <w:sz w:val="24"/>
                <w:szCs w:val="24"/>
              </w:rPr>
              <w:t>бежим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, </w:t>
            </w:r>
            <w:r w:rsidRPr="00A52D55">
              <w:rPr>
                <w:rFonts w:ascii="Cambria" w:hAnsi="Cambria" w:cs="Cambria"/>
                <w:i/>
                <w:sz w:val="24"/>
                <w:szCs w:val="24"/>
              </w:rPr>
              <w:t>бегите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, </w:t>
            </w:r>
            <w:r w:rsidRPr="00A52D55">
              <w:rPr>
                <w:rFonts w:ascii="Cambria" w:hAnsi="Cambria" w:cs="Cambria"/>
                <w:i/>
                <w:sz w:val="24"/>
                <w:szCs w:val="24"/>
              </w:rPr>
              <w:t>бежал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, </w:t>
            </w:r>
            <w:r w:rsidRPr="00A52D55">
              <w:rPr>
                <w:rFonts w:ascii="Cambria" w:hAnsi="Cambria" w:cs="Cambria"/>
                <w:i/>
                <w:sz w:val="24"/>
                <w:szCs w:val="24"/>
              </w:rPr>
              <w:t>побежит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i/>
                <w:sz w:val="24"/>
                <w:szCs w:val="24"/>
              </w:rPr>
              <w:t>и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i/>
                <w:sz w:val="24"/>
                <w:szCs w:val="24"/>
              </w:rPr>
              <w:t>т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>.</w:t>
            </w:r>
            <w:r w:rsidRPr="00A52D55">
              <w:rPr>
                <w:rFonts w:ascii="Cambria" w:hAnsi="Cambria" w:cs="Cambria"/>
                <w:i/>
                <w:sz w:val="24"/>
                <w:szCs w:val="24"/>
              </w:rPr>
              <w:t>п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.). </w:t>
            </w:r>
          </w:p>
          <w:p w:rsidR="005B27D1" w:rsidRDefault="005B27D1" w:rsidP="005B27D1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A52D55">
              <w:rPr>
                <w:rFonts w:ascii="Cambria" w:hAnsi="Cambria" w:cs="Cambria"/>
                <w:sz w:val="24"/>
                <w:szCs w:val="24"/>
              </w:rPr>
              <w:t>В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связи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с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недоразвитием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грамматического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строя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речи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можно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наблюдать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proofErr w:type="spellStart"/>
            <w:r w:rsidRPr="00A52D55">
              <w:rPr>
                <w:rFonts w:ascii="Cambria" w:hAnsi="Cambria" w:cs="Cambria"/>
                <w:sz w:val="24"/>
                <w:szCs w:val="24"/>
              </w:rPr>
              <w:t>аграмматизмы</w:t>
            </w:r>
            <w:proofErr w:type="spellEnd"/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на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письме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и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при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чтении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,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проявляющиеся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в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искажении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морфологической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структуры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слова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: </w:t>
            </w:r>
          </w:p>
          <w:p w:rsidR="005B27D1" w:rsidRDefault="005B27D1" w:rsidP="005B27D1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A52D55">
              <w:rPr>
                <w:rFonts w:ascii="Bradley Hand ITC" w:hAnsi="Bradley Hand ITC"/>
                <w:sz w:val="24"/>
                <w:szCs w:val="24"/>
              </w:rPr>
              <w:lastRenderedPageBreak/>
              <w:t xml:space="preserve">-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ошибки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в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падежных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окончаниях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и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при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изменении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числа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существительных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(</w:t>
            </w:r>
            <w:r w:rsidRPr="00A52D55">
              <w:rPr>
                <w:rFonts w:ascii="Cambria" w:hAnsi="Cambria" w:cs="Cambria"/>
                <w:i/>
                <w:sz w:val="24"/>
                <w:szCs w:val="24"/>
              </w:rPr>
              <w:t>у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i/>
                <w:sz w:val="24"/>
                <w:szCs w:val="24"/>
              </w:rPr>
              <w:t>Бори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A52D55">
              <w:rPr>
                <w:rFonts w:ascii="Bradley Hand ITC" w:hAnsi="Bradley Hand ITC" w:cs="Bradley Hand ITC"/>
                <w:i/>
                <w:sz w:val="24"/>
                <w:szCs w:val="24"/>
              </w:rPr>
              <w:t>–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A52D55">
              <w:rPr>
                <w:rFonts w:ascii="Bradley Hand ITC" w:hAnsi="Bradley Hand ITC" w:cs="Bradley Hand ITC"/>
                <w:i/>
                <w:sz w:val="24"/>
                <w:szCs w:val="24"/>
              </w:rPr>
              <w:t>«</w:t>
            </w:r>
            <w:r w:rsidRPr="00A52D55">
              <w:rPr>
                <w:rFonts w:ascii="Cambria" w:hAnsi="Cambria" w:cs="Cambria"/>
                <w:i/>
                <w:sz w:val="24"/>
                <w:szCs w:val="24"/>
              </w:rPr>
              <w:t>у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i/>
                <w:sz w:val="24"/>
                <w:szCs w:val="24"/>
              </w:rPr>
              <w:t>Боре</w:t>
            </w:r>
            <w:r w:rsidRPr="00A52D55">
              <w:rPr>
                <w:rFonts w:ascii="Bradley Hand ITC" w:hAnsi="Bradley Hand ITC" w:cs="Bradley Hand ITC"/>
                <w:i/>
                <w:sz w:val="24"/>
                <w:szCs w:val="24"/>
              </w:rPr>
              <w:t>»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, </w:t>
            </w:r>
            <w:r w:rsidRPr="00A52D55">
              <w:rPr>
                <w:rFonts w:ascii="Cambria" w:hAnsi="Cambria" w:cs="Cambria"/>
                <w:i/>
                <w:sz w:val="24"/>
                <w:szCs w:val="24"/>
              </w:rPr>
              <w:t>много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i/>
                <w:sz w:val="24"/>
                <w:szCs w:val="24"/>
              </w:rPr>
              <w:t>деревьев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A52D55">
              <w:rPr>
                <w:rFonts w:ascii="Bradley Hand ITC" w:hAnsi="Bradley Hand ITC" w:cs="Bradley Hand ITC"/>
                <w:i/>
                <w:sz w:val="24"/>
                <w:szCs w:val="24"/>
              </w:rPr>
              <w:t>–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A52D55">
              <w:rPr>
                <w:rFonts w:ascii="Bradley Hand ITC" w:hAnsi="Bradley Hand ITC" w:cs="Bradley Hand ITC"/>
                <w:i/>
                <w:sz w:val="24"/>
                <w:szCs w:val="24"/>
              </w:rPr>
              <w:t>«</w:t>
            </w:r>
            <w:r w:rsidRPr="00A52D55">
              <w:rPr>
                <w:rFonts w:ascii="Cambria" w:hAnsi="Cambria" w:cs="Cambria"/>
                <w:i/>
                <w:sz w:val="24"/>
                <w:szCs w:val="24"/>
              </w:rPr>
              <w:t>много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proofErr w:type="spellStart"/>
            <w:r w:rsidRPr="00A52D55">
              <w:rPr>
                <w:rFonts w:ascii="Cambria" w:hAnsi="Cambria" w:cs="Cambria"/>
                <w:i/>
                <w:sz w:val="24"/>
                <w:szCs w:val="24"/>
              </w:rPr>
              <w:t>деревов</w:t>
            </w:r>
            <w:proofErr w:type="spellEnd"/>
            <w:r w:rsidRPr="00A52D55">
              <w:rPr>
                <w:rFonts w:ascii="Bradley Hand ITC" w:hAnsi="Bradley Hand ITC" w:cs="Bradley Hand ITC"/>
                <w:i/>
                <w:sz w:val="24"/>
                <w:szCs w:val="24"/>
              </w:rPr>
              <w:t>»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, </w:t>
            </w:r>
            <w:r w:rsidRPr="00A52D55">
              <w:rPr>
                <w:rFonts w:ascii="Cambria" w:hAnsi="Cambria" w:cs="Cambria"/>
                <w:i/>
                <w:sz w:val="24"/>
                <w:szCs w:val="24"/>
              </w:rPr>
              <w:t>на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i/>
                <w:sz w:val="24"/>
                <w:szCs w:val="24"/>
              </w:rPr>
              <w:t>санках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A52D55">
              <w:rPr>
                <w:rFonts w:ascii="Bradley Hand ITC" w:hAnsi="Bradley Hand ITC" w:cs="Bradley Hand ITC"/>
                <w:i/>
                <w:sz w:val="24"/>
                <w:szCs w:val="24"/>
              </w:rPr>
              <w:t>–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A52D55">
              <w:rPr>
                <w:rFonts w:ascii="Bradley Hand ITC" w:hAnsi="Bradley Hand ITC" w:cs="Bradley Hand ITC"/>
                <w:i/>
                <w:sz w:val="24"/>
                <w:szCs w:val="24"/>
              </w:rPr>
              <w:t>«</w:t>
            </w:r>
            <w:r w:rsidRPr="00A52D55">
              <w:rPr>
                <w:rFonts w:ascii="Cambria" w:hAnsi="Cambria" w:cs="Cambria"/>
                <w:i/>
                <w:sz w:val="24"/>
                <w:szCs w:val="24"/>
              </w:rPr>
              <w:t>на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proofErr w:type="spellStart"/>
            <w:r w:rsidRPr="00A52D55">
              <w:rPr>
                <w:rFonts w:ascii="Cambria" w:hAnsi="Cambria" w:cs="Cambria"/>
                <w:i/>
                <w:sz w:val="24"/>
                <w:szCs w:val="24"/>
              </w:rPr>
              <w:t>санков</w:t>
            </w:r>
            <w:proofErr w:type="spellEnd"/>
            <w:r w:rsidRPr="00A52D55">
              <w:rPr>
                <w:rFonts w:ascii="Bradley Hand ITC" w:hAnsi="Bradley Hand ITC" w:cs="Bradley Hand ITC"/>
                <w:sz w:val="24"/>
                <w:szCs w:val="24"/>
              </w:rPr>
              <w:t>»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>);</w:t>
            </w:r>
          </w:p>
          <w:p w:rsidR="005B27D1" w:rsidRDefault="005B27D1" w:rsidP="005B27D1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-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пропуски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,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замены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предлогов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(</w:t>
            </w:r>
            <w:r w:rsidRPr="00A52D55">
              <w:rPr>
                <w:rFonts w:ascii="Cambria" w:hAnsi="Cambria" w:cs="Cambria"/>
                <w:i/>
                <w:sz w:val="24"/>
                <w:szCs w:val="24"/>
              </w:rPr>
              <w:t>над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i/>
                <w:sz w:val="24"/>
                <w:szCs w:val="24"/>
              </w:rPr>
              <w:t>столом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A52D55">
              <w:rPr>
                <w:rFonts w:ascii="Bradley Hand ITC" w:hAnsi="Bradley Hand ITC" w:cs="Bradley Hand ITC"/>
                <w:i/>
                <w:sz w:val="24"/>
                <w:szCs w:val="24"/>
              </w:rPr>
              <w:t>–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A52D55">
              <w:rPr>
                <w:rFonts w:ascii="Bradley Hand ITC" w:hAnsi="Bradley Hand ITC" w:cs="Bradley Hand ITC"/>
                <w:i/>
                <w:sz w:val="24"/>
                <w:szCs w:val="24"/>
              </w:rPr>
              <w:t>«</w:t>
            </w:r>
            <w:r w:rsidRPr="00A52D55">
              <w:rPr>
                <w:rFonts w:ascii="Cambria" w:hAnsi="Cambria" w:cs="Cambria"/>
                <w:i/>
                <w:sz w:val="24"/>
                <w:szCs w:val="24"/>
              </w:rPr>
              <w:t>на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i/>
                <w:sz w:val="24"/>
                <w:szCs w:val="24"/>
              </w:rPr>
              <w:t>столом</w:t>
            </w:r>
            <w:r w:rsidRPr="00A52D55">
              <w:rPr>
                <w:rFonts w:ascii="Bradley Hand ITC" w:hAnsi="Bradley Hand ITC" w:cs="Bradley Hand ITC"/>
                <w:i/>
                <w:sz w:val="24"/>
                <w:szCs w:val="24"/>
              </w:rPr>
              <w:t>»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, </w:t>
            </w:r>
            <w:r w:rsidRPr="00A52D55">
              <w:rPr>
                <w:rFonts w:ascii="Cambria" w:hAnsi="Cambria" w:cs="Cambria"/>
                <w:i/>
                <w:sz w:val="24"/>
                <w:szCs w:val="24"/>
              </w:rPr>
              <w:t>пошли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i/>
                <w:sz w:val="24"/>
                <w:szCs w:val="24"/>
              </w:rPr>
              <w:t>в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i/>
                <w:sz w:val="24"/>
                <w:szCs w:val="24"/>
              </w:rPr>
              <w:t>лес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A52D55">
              <w:rPr>
                <w:rFonts w:ascii="Bradley Hand ITC" w:hAnsi="Bradley Hand ITC" w:cs="Bradley Hand ITC"/>
                <w:i/>
                <w:sz w:val="24"/>
                <w:szCs w:val="24"/>
              </w:rPr>
              <w:t>–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A52D55">
              <w:rPr>
                <w:rFonts w:ascii="Bradley Hand ITC" w:hAnsi="Bradley Hand ITC" w:cs="Bradley Hand ITC"/>
                <w:i/>
                <w:sz w:val="24"/>
                <w:szCs w:val="24"/>
              </w:rPr>
              <w:t>«</w:t>
            </w:r>
            <w:r w:rsidRPr="00A52D55">
              <w:rPr>
                <w:rFonts w:ascii="Cambria" w:hAnsi="Cambria" w:cs="Cambria"/>
                <w:i/>
                <w:sz w:val="24"/>
                <w:szCs w:val="24"/>
              </w:rPr>
              <w:t>пошли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i/>
                <w:sz w:val="24"/>
                <w:szCs w:val="24"/>
              </w:rPr>
              <w:t>лес</w:t>
            </w:r>
            <w:r w:rsidRPr="00A52D55">
              <w:rPr>
                <w:rFonts w:ascii="Bradley Hand ITC" w:hAnsi="Bradley Hand ITC" w:cs="Bradley Hand ITC"/>
                <w:i/>
                <w:sz w:val="24"/>
                <w:szCs w:val="24"/>
              </w:rPr>
              <w:t>»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>);</w:t>
            </w:r>
          </w:p>
          <w:p w:rsidR="005B27D1" w:rsidRDefault="005B27D1" w:rsidP="005B27D1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-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ошибки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согласования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(</w:t>
            </w:r>
            <w:r w:rsidRPr="00A52D55">
              <w:rPr>
                <w:rFonts w:ascii="Cambria" w:hAnsi="Cambria" w:cs="Cambria"/>
                <w:i/>
                <w:sz w:val="24"/>
                <w:szCs w:val="24"/>
              </w:rPr>
              <w:t>белый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i/>
                <w:sz w:val="24"/>
                <w:szCs w:val="24"/>
              </w:rPr>
              <w:t>дом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A52D55">
              <w:rPr>
                <w:rFonts w:ascii="Bradley Hand ITC" w:hAnsi="Bradley Hand ITC" w:cs="Bradley Hand ITC"/>
                <w:i/>
                <w:sz w:val="24"/>
                <w:szCs w:val="24"/>
              </w:rPr>
              <w:t>–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A52D55">
              <w:rPr>
                <w:rFonts w:ascii="Bradley Hand ITC" w:hAnsi="Bradley Hand ITC" w:cs="Bradley Hand ITC"/>
                <w:i/>
                <w:sz w:val="24"/>
                <w:szCs w:val="24"/>
              </w:rPr>
              <w:t>«</w:t>
            </w:r>
            <w:r w:rsidRPr="00A52D55">
              <w:rPr>
                <w:rFonts w:ascii="Cambria" w:hAnsi="Cambria" w:cs="Cambria"/>
                <w:i/>
                <w:sz w:val="24"/>
                <w:szCs w:val="24"/>
              </w:rPr>
              <w:t>бела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i/>
                <w:sz w:val="24"/>
                <w:szCs w:val="24"/>
              </w:rPr>
              <w:t>дом</w:t>
            </w:r>
            <w:r w:rsidRPr="00A52D55">
              <w:rPr>
                <w:rFonts w:ascii="Bradley Hand ITC" w:hAnsi="Bradley Hand ITC" w:cs="Bradley Hand ITC"/>
                <w:i/>
                <w:sz w:val="24"/>
                <w:szCs w:val="24"/>
              </w:rPr>
              <w:t>»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, </w:t>
            </w:r>
            <w:r w:rsidRPr="00A52D55">
              <w:rPr>
                <w:rFonts w:ascii="Bradley Hand ITC" w:hAnsi="Bradley Hand ITC" w:cs="Bradley Hand ITC"/>
                <w:i/>
                <w:sz w:val="24"/>
                <w:szCs w:val="24"/>
              </w:rPr>
              <w:t>«</w:t>
            </w:r>
            <w:r w:rsidRPr="00A52D55">
              <w:rPr>
                <w:rFonts w:ascii="Cambria" w:hAnsi="Cambria" w:cs="Cambria"/>
                <w:i/>
                <w:sz w:val="24"/>
                <w:szCs w:val="24"/>
              </w:rPr>
              <w:t>пять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i/>
                <w:sz w:val="24"/>
                <w:szCs w:val="24"/>
              </w:rPr>
              <w:t>вишен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A52D55">
              <w:rPr>
                <w:rFonts w:ascii="Bradley Hand ITC" w:hAnsi="Bradley Hand ITC" w:cs="Bradley Hand ITC"/>
                <w:i/>
                <w:sz w:val="24"/>
                <w:szCs w:val="24"/>
              </w:rPr>
              <w:t>–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A52D55">
              <w:rPr>
                <w:rFonts w:ascii="Bradley Hand ITC" w:hAnsi="Bradley Hand ITC" w:cs="Bradley Hand ITC"/>
                <w:i/>
                <w:sz w:val="24"/>
                <w:szCs w:val="24"/>
              </w:rPr>
              <w:t>«</w:t>
            </w:r>
            <w:r w:rsidRPr="00A52D55">
              <w:rPr>
                <w:rFonts w:ascii="Cambria" w:hAnsi="Cambria" w:cs="Cambria"/>
                <w:i/>
                <w:sz w:val="24"/>
                <w:szCs w:val="24"/>
              </w:rPr>
              <w:t>пять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i/>
                <w:sz w:val="24"/>
                <w:szCs w:val="24"/>
              </w:rPr>
              <w:t>вишнев</w:t>
            </w:r>
            <w:r w:rsidRPr="00A52D55">
              <w:rPr>
                <w:rFonts w:ascii="Bradley Hand ITC" w:hAnsi="Bradley Hand ITC" w:cs="Bradley Hand ITC"/>
                <w:i/>
                <w:sz w:val="24"/>
                <w:szCs w:val="24"/>
              </w:rPr>
              <w:t>»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, </w:t>
            </w:r>
            <w:r w:rsidRPr="00A52D55">
              <w:rPr>
                <w:rFonts w:ascii="Cambria" w:hAnsi="Cambria" w:cs="Cambria"/>
                <w:i/>
                <w:sz w:val="24"/>
                <w:szCs w:val="24"/>
              </w:rPr>
              <w:t>голубое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i/>
                <w:sz w:val="24"/>
                <w:szCs w:val="24"/>
              </w:rPr>
              <w:t>полотенце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A52D55">
              <w:rPr>
                <w:rFonts w:ascii="Bradley Hand ITC" w:hAnsi="Bradley Hand ITC" w:cs="Bradley Hand ITC"/>
                <w:i/>
                <w:sz w:val="24"/>
                <w:szCs w:val="24"/>
              </w:rPr>
              <w:t>–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A52D55">
              <w:rPr>
                <w:rFonts w:ascii="Bradley Hand ITC" w:hAnsi="Bradley Hand ITC" w:cs="Bradley Hand ITC"/>
                <w:i/>
                <w:sz w:val="24"/>
                <w:szCs w:val="24"/>
              </w:rPr>
              <w:t>«</w:t>
            </w:r>
            <w:r w:rsidRPr="00A52D55">
              <w:rPr>
                <w:rFonts w:ascii="Cambria" w:hAnsi="Cambria" w:cs="Cambria"/>
                <w:i/>
                <w:sz w:val="24"/>
                <w:szCs w:val="24"/>
              </w:rPr>
              <w:t>голубая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i/>
                <w:sz w:val="24"/>
                <w:szCs w:val="24"/>
              </w:rPr>
              <w:t>полотенце</w:t>
            </w:r>
            <w:r w:rsidRPr="00A52D55">
              <w:rPr>
                <w:rFonts w:ascii="Bradley Hand ITC" w:hAnsi="Bradley Hand ITC" w:cs="Bradley Hand ITC"/>
                <w:sz w:val="24"/>
                <w:szCs w:val="24"/>
              </w:rPr>
              <w:t>»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). </w:t>
            </w:r>
          </w:p>
          <w:p w:rsidR="005B27D1" w:rsidRDefault="005B27D1" w:rsidP="005B27D1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A52D55">
              <w:rPr>
                <w:rFonts w:ascii="Cambria" w:hAnsi="Cambria" w:cs="Cambria"/>
                <w:sz w:val="24"/>
                <w:szCs w:val="24"/>
                <w:u w:val="single"/>
              </w:rPr>
              <w:t>б</w:t>
            </w:r>
            <w:r w:rsidRPr="00A52D55">
              <w:rPr>
                <w:rFonts w:ascii="Bradley Hand ITC" w:hAnsi="Bradley Hand ITC"/>
                <w:sz w:val="24"/>
                <w:szCs w:val="24"/>
                <w:u w:val="single"/>
              </w:rPr>
              <w:t xml:space="preserve">) </w:t>
            </w:r>
            <w:r w:rsidRPr="00A52D55">
              <w:rPr>
                <w:rFonts w:ascii="Cambria" w:hAnsi="Cambria" w:cs="Cambria"/>
                <w:sz w:val="24"/>
                <w:szCs w:val="24"/>
                <w:u w:val="single"/>
              </w:rPr>
              <w:t>Навыки</w:t>
            </w:r>
            <w:r w:rsidRPr="00A52D55">
              <w:rPr>
                <w:rFonts w:ascii="Bradley Hand ITC" w:hAnsi="Bradley Hand ITC"/>
                <w:sz w:val="24"/>
                <w:szCs w:val="24"/>
                <w:u w:val="single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  <w:u w:val="single"/>
              </w:rPr>
              <w:t>словообразования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>:</w:t>
            </w:r>
          </w:p>
          <w:p w:rsidR="005B27D1" w:rsidRDefault="005B27D1" w:rsidP="005B27D1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Дети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должны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уметь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: </w:t>
            </w:r>
          </w:p>
          <w:p w:rsidR="005B27D1" w:rsidRDefault="005B27D1" w:rsidP="005B27D1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-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образовывать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слова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с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помощью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уменьшительно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>-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ласкательных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и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увеличительных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суффиксов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(</w:t>
            </w:r>
            <w:proofErr w:type="gramStart"/>
            <w:r w:rsidRPr="00A52D55">
              <w:rPr>
                <w:rFonts w:ascii="Cambria" w:hAnsi="Cambria" w:cs="Cambria"/>
                <w:sz w:val="24"/>
                <w:szCs w:val="24"/>
              </w:rPr>
              <w:t>например</w:t>
            </w:r>
            <w:proofErr w:type="gramEnd"/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: </w:t>
            </w:r>
            <w:r w:rsidRPr="00A52D55">
              <w:rPr>
                <w:rFonts w:ascii="Cambria" w:hAnsi="Cambria" w:cs="Cambria"/>
                <w:i/>
                <w:sz w:val="24"/>
                <w:szCs w:val="24"/>
              </w:rPr>
              <w:t>глаза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A52D55">
              <w:rPr>
                <w:rFonts w:ascii="Bradley Hand ITC" w:hAnsi="Bradley Hand ITC" w:cs="Bradley Hand ITC"/>
                <w:i/>
                <w:sz w:val="24"/>
                <w:szCs w:val="24"/>
              </w:rPr>
              <w:t>–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i/>
                <w:sz w:val="24"/>
                <w:szCs w:val="24"/>
              </w:rPr>
              <w:t>глазки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A52D55">
              <w:rPr>
                <w:rFonts w:ascii="Bradley Hand ITC" w:hAnsi="Bradley Hand ITC" w:cs="Bradley Hand ITC"/>
                <w:i/>
                <w:sz w:val="24"/>
                <w:szCs w:val="24"/>
              </w:rPr>
              <w:t>–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i/>
                <w:sz w:val="24"/>
                <w:szCs w:val="24"/>
              </w:rPr>
              <w:t>глазищи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); </w:t>
            </w:r>
          </w:p>
          <w:p w:rsidR="005B27D1" w:rsidRDefault="005B27D1" w:rsidP="005B27D1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-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образовывать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глаголы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с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помощью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приставок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(</w:t>
            </w:r>
            <w:proofErr w:type="gramStart"/>
            <w:r w:rsidRPr="00A52D55">
              <w:rPr>
                <w:rFonts w:ascii="Cambria" w:hAnsi="Cambria" w:cs="Cambria"/>
                <w:sz w:val="24"/>
                <w:szCs w:val="24"/>
              </w:rPr>
              <w:t>например</w:t>
            </w:r>
            <w:proofErr w:type="gramEnd"/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: </w:t>
            </w:r>
            <w:r w:rsidRPr="00A52D55">
              <w:rPr>
                <w:rFonts w:ascii="Cambria" w:hAnsi="Cambria" w:cs="Cambria"/>
                <w:i/>
                <w:sz w:val="24"/>
                <w:szCs w:val="24"/>
              </w:rPr>
              <w:t>шел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A52D55">
              <w:rPr>
                <w:rFonts w:ascii="Bradley Hand ITC" w:hAnsi="Bradley Hand ITC" w:cs="Bradley Hand ITC"/>
                <w:i/>
                <w:sz w:val="24"/>
                <w:szCs w:val="24"/>
              </w:rPr>
              <w:t>–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i/>
                <w:sz w:val="24"/>
                <w:szCs w:val="24"/>
              </w:rPr>
              <w:t>вышел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A52D55">
              <w:rPr>
                <w:rFonts w:ascii="Bradley Hand ITC" w:hAnsi="Bradley Hand ITC" w:cs="Bradley Hand ITC"/>
                <w:i/>
                <w:sz w:val="24"/>
                <w:szCs w:val="24"/>
              </w:rPr>
              <w:t>–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i/>
                <w:sz w:val="24"/>
                <w:szCs w:val="24"/>
              </w:rPr>
              <w:t>перешел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A52D55">
              <w:rPr>
                <w:rFonts w:ascii="Bradley Hand ITC" w:hAnsi="Bradley Hand ITC" w:cs="Bradley Hand ITC"/>
                <w:i/>
                <w:sz w:val="24"/>
                <w:szCs w:val="24"/>
              </w:rPr>
              <w:t>–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i/>
                <w:sz w:val="24"/>
                <w:szCs w:val="24"/>
              </w:rPr>
              <w:t>обошел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>);</w:t>
            </w:r>
          </w:p>
          <w:p w:rsidR="005B27D1" w:rsidRDefault="005B27D1" w:rsidP="005B27D1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-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образовывать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название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детенышей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животных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; </w:t>
            </w:r>
          </w:p>
          <w:p w:rsidR="005B27D1" w:rsidRPr="004A3AB5" w:rsidRDefault="005B27D1" w:rsidP="005B27D1">
            <w:pPr>
              <w:tabs>
                <w:tab w:val="left" w:pos="-142"/>
              </w:tabs>
              <w:jc w:val="both"/>
              <w:rPr>
                <w:rFonts w:ascii="Bradley Hand ITC" w:hAnsi="Bradley Hand ITC"/>
                <w:sz w:val="24"/>
                <w:szCs w:val="24"/>
              </w:rPr>
            </w:pP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-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образовывать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относительные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и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притяжательные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прилагательные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от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A52D55">
              <w:rPr>
                <w:rFonts w:ascii="Cambria" w:hAnsi="Cambria" w:cs="Cambria"/>
                <w:sz w:val="24"/>
                <w:szCs w:val="24"/>
              </w:rPr>
              <w:t>существительных</w:t>
            </w:r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 (</w:t>
            </w:r>
            <w:proofErr w:type="gramStart"/>
            <w:r w:rsidRPr="00A52D55">
              <w:rPr>
                <w:rFonts w:ascii="Cambria" w:hAnsi="Cambria" w:cs="Cambria"/>
                <w:sz w:val="24"/>
                <w:szCs w:val="24"/>
              </w:rPr>
              <w:t>например</w:t>
            </w:r>
            <w:proofErr w:type="gramEnd"/>
            <w:r w:rsidRPr="00A52D55">
              <w:rPr>
                <w:rFonts w:ascii="Bradley Hand ITC" w:hAnsi="Bradley Hand ITC"/>
                <w:sz w:val="24"/>
                <w:szCs w:val="24"/>
              </w:rPr>
              <w:t xml:space="preserve">: </w:t>
            </w:r>
            <w:r w:rsidRPr="00A52D55">
              <w:rPr>
                <w:rFonts w:ascii="Cambria" w:hAnsi="Cambria" w:cs="Cambria"/>
                <w:i/>
                <w:sz w:val="24"/>
                <w:szCs w:val="24"/>
              </w:rPr>
              <w:t>малина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A52D55">
              <w:rPr>
                <w:rFonts w:ascii="Bradley Hand ITC" w:hAnsi="Bradley Hand ITC" w:cs="Bradley Hand ITC"/>
                <w:i/>
                <w:sz w:val="24"/>
                <w:szCs w:val="24"/>
              </w:rPr>
              <w:t>–</w:t>
            </w:r>
            <w:r w:rsidRPr="00A52D5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i/>
                <w:sz w:val="24"/>
                <w:szCs w:val="24"/>
              </w:rPr>
              <w:t>малиновое</w:t>
            </w:r>
            <w:r w:rsidRPr="004A3AB5">
              <w:rPr>
                <w:rFonts w:ascii="Bradley Hand ITC" w:hAnsi="Bradley Hand ITC"/>
                <w:i/>
                <w:sz w:val="24"/>
                <w:szCs w:val="24"/>
              </w:rPr>
              <w:t xml:space="preserve">, </w:t>
            </w:r>
            <w:r w:rsidRPr="004A3AB5">
              <w:rPr>
                <w:rFonts w:ascii="Cambria" w:hAnsi="Cambria" w:cs="Cambria"/>
                <w:i/>
                <w:sz w:val="24"/>
                <w:szCs w:val="24"/>
              </w:rPr>
              <w:t>лиса</w:t>
            </w:r>
            <w:r w:rsidRPr="004A3AB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4A3AB5">
              <w:rPr>
                <w:rFonts w:ascii="Bradley Hand ITC" w:hAnsi="Bradley Hand ITC" w:cs="Bradley Hand ITC"/>
                <w:i/>
                <w:sz w:val="24"/>
                <w:szCs w:val="24"/>
              </w:rPr>
              <w:t>–</w:t>
            </w:r>
            <w:r w:rsidRPr="004A3AB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i/>
                <w:sz w:val="24"/>
                <w:szCs w:val="24"/>
              </w:rPr>
              <w:t>лисья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). </w:t>
            </w:r>
          </w:p>
          <w:p w:rsidR="005B27D1" w:rsidRPr="004A3AB5" w:rsidRDefault="005B27D1" w:rsidP="005B27D1">
            <w:pPr>
              <w:tabs>
                <w:tab w:val="left" w:pos="-142"/>
              </w:tabs>
              <w:jc w:val="both"/>
              <w:rPr>
                <w:rFonts w:ascii="Bradley Hand ITC" w:hAnsi="Bradley Hand ITC"/>
                <w:sz w:val="24"/>
                <w:szCs w:val="24"/>
              </w:rPr>
            </w:pPr>
            <w:r w:rsidRPr="004A3AB5">
              <w:rPr>
                <w:rFonts w:ascii="Bradley Hand ITC" w:hAnsi="Bradley Hand ITC"/>
                <w:sz w:val="24"/>
                <w:szCs w:val="24"/>
              </w:rPr>
              <w:tab/>
            </w:r>
            <w:r w:rsidRPr="004A3AB5">
              <w:rPr>
                <w:rFonts w:ascii="Cambria" w:hAnsi="Cambria" w:cs="Cambria"/>
                <w:sz w:val="24"/>
                <w:szCs w:val="24"/>
              </w:rPr>
              <w:t>Если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у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первоклассника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не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сформированы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навыки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словообразования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,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то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при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письме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могут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наблюдаться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: </w:t>
            </w:r>
          </w:p>
          <w:p w:rsidR="005B27D1" w:rsidRPr="004A3AB5" w:rsidRDefault="005B27D1" w:rsidP="005B27D1">
            <w:pPr>
              <w:tabs>
                <w:tab w:val="left" w:pos="-142"/>
              </w:tabs>
              <w:jc w:val="both"/>
              <w:rPr>
                <w:rFonts w:ascii="Bradley Hand ITC" w:hAnsi="Bradley Hand ITC"/>
                <w:sz w:val="24"/>
                <w:szCs w:val="24"/>
              </w:rPr>
            </w:pP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-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замены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суффиксов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(</w:t>
            </w:r>
            <w:r w:rsidRPr="004A3AB5">
              <w:rPr>
                <w:rFonts w:ascii="Cambria" w:hAnsi="Cambria" w:cs="Cambria"/>
                <w:i/>
                <w:sz w:val="24"/>
                <w:szCs w:val="24"/>
              </w:rPr>
              <w:t>козлята</w:t>
            </w:r>
            <w:r w:rsidRPr="004A3AB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4A3AB5">
              <w:rPr>
                <w:rFonts w:ascii="Bradley Hand ITC" w:hAnsi="Bradley Hand ITC" w:cs="Bradley Hand ITC"/>
                <w:i/>
                <w:sz w:val="24"/>
                <w:szCs w:val="24"/>
              </w:rPr>
              <w:t>–</w:t>
            </w:r>
            <w:r w:rsidRPr="004A3AB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4A3AB5">
              <w:rPr>
                <w:rFonts w:ascii="Bradley Hand ITC" w:hAnsi="Bradley Hand ITC" w:cs="Bradley Hand ITC"/>
                <w:i/>
                <w:sz w:val="24"/>
                <w:szCs w:val="24"/>
              </w:rPr>
              <w:t>«</w:t>
            </w:r>
            <w:proofErr w:type="spellStart"/>
            <w:r w:rsidRPr="004A3AB5">
              <w:rPr>
                <w:rFonts w:ascii="Cambria" w:hAnsi="Cambria" w:cs="Cambria"/>
                <w:i/>
                <w:sz w:val="24"/>
                <w:szCs w:val="24"/>
              </w:rPr>
              <w:t>козленки</w:t>
            </w:r>
            <w:proofErr w:type="spellEnd"/>
            <w:r w:rsidRPr="004A3AB5">
              <w:rPr>
                <w:rFonts w:ascii="Bradley Hand ITC" w:hAnsi="Bradley Hand ITC" w:cs="Bradley Hand ITC"/>
                <w:sz w:val="24"/>
                <w:szCs w:val="24"/>
              </w:rPr>
              <w:t>»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>);</w:t>
            </w:r>
          </w:p>
          <w:p w:rsidR="005B27D1" w:rsidRPr="004A3AB5" w:rsidRDefault="005B27D1" w:rsidP="005B27D1">
            <w:pPr>
              <w:tabs>
                <w:tab w:val="left" w:pos="-142"/>
              </w:tabs>
              <w:jc w:val="both"/>
              <w:rPr>
                <w:rFonts w:ascii="Bradley Hand ITC" w:hAnsi="Bradley Hand ITC"/>
                <w:sz w:val="24"/>
                <w:szCs w:val="24"/>
              </w:rPr>
            </w:pP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-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замены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приставок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(</w:t>
            </w:r>
            <w:r w:rsidRPr="004A3AB5">
              <w:rPr>
                <w:rFonts w:ascii="Cambria" w:hAnsi="Cambria" w:cs="Cambria"/>
                <w:i/>
                <w:sz w:val="24"/>
                <w:szCs w:val="24"/>
              </w:rPr>
              <w:t>захлестнула</w:t>
            </w:r>
            <w:r w:rsidRPr="004A3AB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4A3AB5">
              <w:rPr>
                <w:rFonts w:ascii="Bradley Hand ITC" w:hAnsi="Bradley Hand ITC" w:cs="Bradley Hand ITC"/>
                <w:i/>
                <w:sz w:val="24"/>
                <w:szCs w:val="24"/>
              </w:rPr>
              <w:t>–</w:t>
            </w:r>
            <w:r w:rsidRPr="004A3AB5">
              <w:rPr>
                <w:rFonts w:ascii="Bradley Hand ITC" w:hAnsi="Bradley Hand ITC"/>
                <w:i/>
                <w:sz w:val="24"/>
                <w:szCs w:val="24"/>
              </w:rPr>
              <w:t xml:space="preserve"> </w:t>
            </w:r>
            <w:r w:rsidRPr="004A3AB5">
              <w:rPr>
                <w:rFonts w:ascii="Bradley Hand ITC" w:hAnsi="Bradley Hand ITC" w:cs="Bradley Hand ITC"/>
                <w:i/>
                <w:sz w:val="24"/>
                <w:szCs w:val="24"/>
              </w:rPr>
              <w:t>«</w:t>
            </w:r>
            <w:r w:rsidRPr="004A3AB5">
              <w:rPr>
                <w:rFonts w:ascii="Cambria" w:hAnsi="Cambria" w:cs="Cambria"/>
                <w:i/>
                <w:sz w:val="24"/>
                <w:szCs w:val="24"/>
              </w:rPr>
              <w:t>нахлестнула</w:t>
            </w:r>
            <w:r w:rsidRPr="004A3AB5">
              <w:rPr>
                <w:rFonts w:ascii="Bradley Hand ITC" w:hAnsi="Bradley Hand ITC" w:cs="Bradley Hand ITC"/>
                <w:i/>
                <w:sz w:val="24"/>
                <w:szCs w:val="24"/>
              </w:rPr>
              <w:t>»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). </w:t>
            </w:r>
          </w:p>
          <w:p w:rsidR="005B27D1" w:rsidRPr="004A3AB5" w:rsidRDefault="005B27D1" w:rsidP="005B27D1">
            <w:pPr>
              <w:tabs>
                <w:tab w:val="left" w:pos="-142"/>
              </w:tabs>
              <w:jc w:val="both"/>
              <w:rPr>
                <w:rFonts w:ascii="Bradley Hand ITC" w:hAnsi="Bradley Hand ITC"/>
                <w:sz w:val="24"/>
                <w:szCs w:val="24"/>
              </w:rPr>
            </w:pPr>
            <w:r w:rsidRPr="004A3AB5">
              <w:rPr>
                <w:rFonts w:ascii="Bradley Hand ITC" w:hAnsi="Bradley Hand ITC"/>
                <w:sz w:val="24"/>
                <w:szCs w:val="24"/>
              </w:rPr>
              <w:tab/>
            </w:r>
            <w:r w:rsidRPr="004A3AB5">
              <w:rPr>
                <w:rFonts w:ascii="Cambria" w:hAnsi="Cambria" w:cs="Cambria"/>
                <w:sz w:val="24"/>
                <w:szCs w:val="24"/>
              </w:rPr>
              <w:t>Могут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наблюдаться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трудности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конструирования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сложных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предложений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,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пропуски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членов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предложений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,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нарушения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последовательности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слов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в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предложении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.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Может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нарушаться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самостоятельная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письменная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речь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>.</w:t>
            </w:r>
          </w:p>
          <w:p w:rsidR="005B27D1" w:rsidRDefault="005B27D1" w:rsidP="005B27D1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4A3AB5">
              <w:rPr>
                <w:rFonts w:ascii="Bradley Hand ITC" w:hAnsi="Bradley Hand ITC" w:cs="Cambria"/>
                <w:b/>
                <w:sz w:val="24"/>
                <w:szCs w:val="24"/>
              </w:rPr>
              <w:t xml:space="preserve">6. </w:t>
            </w:r>
            <w:r w:rsidRPr="004A3AB5">
              <w:rPr>
                <w:rFonts w:ascii="Cambria" w:hAnsi="Cambria" w:cs="Cambria"/>
                <w:b/>
                <w:sz w:val="24"/>
                <w:szCs w:val="24"/>
              </w:rPr>
              <w:t>Связная</w:t>
            </w:r>
            <w:r w:rsidRPr="004A3AB5">
              <w:rPr>
                <w:rFonts w:ascii="Bradley Hand ITC" w:hAnsi="Bradley Hand ITC"/>
                <w:b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b/>
                <w:sz w:val="24"/>
                <w:szCs w:val="24"/>
              </w:rPr>
              <w:t>речь</w:t>
            </w:r>
            <w:r w:rsidRPr="004A3AB5">
              <w:rPr>
                <w:rFonts w:ascii="Bradley Hand ITC" w:hAnsi="Bradley Hand ITC"/>
                <w:b/>
                <w:sz w:val="24"/>
                <w:szCs w:val="24"/>
              </w:rPr>
              <w:t>.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Под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связной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речью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принято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понимать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такие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развернутые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(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то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есть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состоящие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из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нескольких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или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многих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предложений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)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высказывания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,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которые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позволяют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человеку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систематично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и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последовательно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излагать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свои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мысли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. </w:t>
            </w:r>
          </w:p>
          <w:p w:rsidR="005B27D1" w:rsidRDefault="005B27D1" w:rsidP="005B27D1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ab/>
            </w:r>
            <w:r w:rsidRPr="004A3AB5">
              <w:rPr>
                <w:rFonts w:ascii="Cambria" w:hAnsi="Cambria" w:cs="Cambria"/>
                <w:sz w:val="24"/>
                <w:szCs w:val="24"/>
              </w:rPr>
              <w:t>Дети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должны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уметь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: </w:t>
            </w:r>
          </w:p>
          <w:p w:rsidR="005B27D1" w:rsidRDefault="005B27D1" w:rsidP="005B27D1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-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свободно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общаться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с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взрослыми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и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сверстниками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; </w:t>
            </w:r>
          </w:p>
          <w:p w:rsidR="005B27D1" w:rsidRDefault="005B27D1" w:rsidP="005B27D1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-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поддерживать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разговор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на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темы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,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доступные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возрасту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; </w:t>
            </w:r>
          </w:p>
          <w:p w:rsidR="005B27D1" w:rsidRDefault="005B27D1" w:rsidP="005B27D1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-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рассказывать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о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пережитых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событиях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>;</w:t>
            </w:r>
          </w:p>
          <w:p w:rsidR="005B27D1" w:rsidRDefault="005B27D1" w:rsidP="005B27D1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-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пересказывать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содержание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сказки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,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рассказа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>;</w:t>
            </w:r>
          </w:p>
          <w:p w:rsidR="005B27D1" w:rsidRDefault="005B27D1" w:rsidP="005B27D1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-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описывать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окружающие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предметы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>;</w:t>
            </w:r>
          </w:p>
          <w:p w:rsidR="005B27D1" w:rsidRDefault="005B27D1" w:rsidP="005B27D1">
            <w:pPr>
              <w:tabs>
                <w:tab w:val="left" w:pos="-142"/>
              </w:tabs>
              <w:jc w:val="both"/>
              <w:rPr>
                <w:rFonts w:ascii="Bradley Hand ITC" w:hAnsi="Bradley Hand ITC"/>
                <w:sz w:val="24"/>
                <w:szCs w:val="24"/>
              </w:rPr>
            </w:pP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-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раскрывать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содержание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картины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,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некоторых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явлениях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окружающей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действительности</w:t>
            </w:r>
            <w:r>
              <w:rPr>
                <w:rFonts w:ascii="Bradley Hand ITC" w:hAnsi="Bradley Hand ITC"/>
                <w:sz w:val="24"/>
                <w:szCs w:val="24"/>
              </w:rPr>
              <w:t>.</w:t>
            </w:r>
          </w:p>
          <w:p w:rsidR="005B27D1" w:rsidRDefault="005B27D1" w:rsidP="005B27D1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4A3AB5">
              <w:rPr>
                <w:rFonts w:ascii="Cambria" w:hAnsi="Cambria" w:cs="Cambria"/>
                <w:sz w:val="24"/>
                <w:szCs w:val="24"/>
              </w:rPr>
              <w:t>Нарушение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самостоятельной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связной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речи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может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выражаться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в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трудностях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пересказа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,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в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составлении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рассказа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,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в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написании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сочинений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и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изложений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. </w:t>
            </w:r>
          </w:p>
          <w:p w:rsidR="005B27D1" w:rsidRPr="004A3AB5" w:rsidRDefault="005B27D1" w:rsidP="005B27D1">
            <w:pPr>
              <w:tabs>
                <w:tab w:val="left" w:pos="-142"/>
              </w:tabs>
              <w:jc w:val="both"/>
              <w:rPr>
                <w:rFonts w:ascii="Bradley Hand ITC" w:hAnsi="Bradley Hand ITC"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4A3AB5">
              <w:rPr>
                <w:rFonts w:ascii="Cambria" w:hAnsi="Cambria" w:cs="Cambria"/>
                <w:sz w:val="24"/>
                <w:szCs w:val="24"/>
              </w:rPr>
              <w:t>Таким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образом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,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хорошо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развитая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речь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первоклассника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служит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средством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успешного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обучения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не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только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по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письму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и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чтению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,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но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по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другим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предметам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в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 xml:space="preserve"> </w:t>
            </w:r>
            <w:r w:rsidRPr="004A3AB5">
              <w:rPr>
                <w:rFonts w:ascii="Cambria" w:hAnsi="Cambria" w:cs="Cambria"/>
                <w:sz w:val="24"/>
                <w:szCs w:val="24"/>
              </w:rPr>
              <w:t>школе</w:t>
            </w:r>
            <w:r w:rsidRPr="004A3AB5">
              <w:rPr>
                <w:rFonts w:ascii="Bradley Hand ITC" w:hAnsi="Bradley Hand ITC"/>
                <w:sz w:val="24"/>
                <w:szCs w:val="24"/>
              </w:rPr>
              <w:t>.</w:t>
            </w:r>
          </w:p>
          <w:p w:rsidR="005B27D1" w:rsidRPr="004A3AB5" w:rsidRDefault="005B27D1" w:rsidP="005B27D1">
            <w:pPr>
              <w:tabs>
                <w:tab w:val="left" w:pos="-142"/>
              </w:tabs>
              <w:jc w:val="both"/>
              <w:rPr>
                <w:rFonts w:ascii="Bradley Hand ITC" w:hAnsi="Bradley Hand ITC"/>
                <w:sz w:val="24"/>
                <w:szCs w:val="24"/>
              </w:rPr>
            </w:pPr>
          </w:p>
          <w:p w:rsidR="005B27D1" w:rsidRDefault="005B27D1" w:rsidP="005B27D1"/>
        </w:tc>
      </w:tr>
      <w:tr w:rsidR="005B27D1" w:rsidTr="004D6161">
        <w:trPr>
          <w:trHeight w:val="6093"/>
        </w:trPr>
        <w:tc>
          <w:tcPr>
            <w:tcW w:w="3544" w:type="dxa"/>
          </w:tcPr>
          <w:p w:rsidR="0058743E" w:rsidRDefault="0058743E" w:rsidP="005B27D1">
            <w:pPr>
              <w:ind w:left="-108"/>
              <w:rPr>
                <w:noProof/>
                <w:lang w:eastAsia="ru-RU"/>
              </w:rPr>
            </w:pPr>
          </w:p>
          <w:p w:rsidR="0058743E" w:rsidRDefault="0058743E" w:rsidP="005B27D1">
            <w:pPr>
              <w:ind w:left="-108"/>
              <w:rPr>
                <w:rFonts w:cs="Times New Roman"/>
                <w:noProof/>
                <w:sz w:val="28"/>
                <w:szCs w:val="28"/>
                <w:lang w:eastAsia="ru-RU"/>
              </w:rPr>
            </w:pPr>
            <w:r w:rsidRPr="00C23A46">
              <w:rPr>
                <w:noProof/>
                <w:lang w:eastAsia="ru-RU"/>
              </w:rPr>
              <w:drawing>
                <wp:inline distT="0" distB="0" distL="0" distR="0" wp14:anchorId="632EFE71" wp14:editId="1CE40EE4">
                  <wp:extent cx="2166667" cy="3850005"/>
                  <wp:effectExtent l="0" t="0" r="5080" b="0"/>
                  <wp:docPr id="4" name="Рисунок 4" descr="C:\Users\Юля\Desktop\Instagram\IMG_20210701_133304_5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Юля\Desktop\Instagram\IMG_20210701_133304_5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3797" cy="3862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3246" w:rsidRDefault="00583246" w:rsidP="005B27D1">
            <w:pPr>
              <w:ind w:left="-108"/>
              <w:rPr>
                <w:rFonts w:cs="Times New Roman"/>
                <w:noProof/>
                <w:sz w:val="28"/>
                <w:szCs w:val="28"/>
                <w:lang w:eastAsia="ru-RU"/>
              </w:rPr>
            </w:pPr>
          </w:p>
          <w:p w:rsidR="00583246" w:rsidRDefault="00583246" w:rsidP="005B27D1">
            <w:pPr>
              <w:ind w:left="-108"/>
              <w:rPr>
                <w:rFonts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  <w:p w:rsidR="00583246" w:rsidRDefault="00583246" w:rsidP="005B27D1">
            <w:pPr>
              <w:ind w:left="-108"/>
              <w:rPr>
                <w:rFonts w:cs="Times New Roman"/>
                <w:noProof/>
                <w:sz w:val="28"/>
                <w:szCs w:val="28"/>
                <w:lang w:eastAsia="ru-RU"/>
              </w:rPr>
            </w:pPr>
          </w:p>
          <w:p w:rsidR="00583246" w:rsidRDefault="00583246" w:rsidP="00583246">
            <w:pPr>
              <w:ind w:left="-108"/>
              <w:jc w:val="center"/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  <w:u w:val="single"/>
                <w:lang w:eastAsia="ru-RU"/>
              </w:rPr>
            </w:pPr>
            <w:r w:rsidRPr="00583246"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  <w:u w:val="single"/>
                <w:lang w:eastAsia="ru-RU"/>
              </w:rPr>
              <w:t>Подборка литературы для</w:t>
            </w:r>
            <w:r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  <w:u w:val="single"/>
                <w:lang w:eastAsia="ru-RU"/>
              </w:rPr>
              <w:t xml:space="preserve"> </w:t>
            </w:r>
            <w:r w:rsidRPr="00583246"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  <w:u w:val="single"/>
                <w:lang w:eastAsia="ru-RU"/>
              </w:rPr>
              <w:t>обучения чтению и письму.</w:t>
            </w:r>
          </w:p>
          <w:p w:rsidR="00583246" w:rsidRDefault="00583246" w:rsidP="00583246">
            <w:pPr>
              <w:ind w:left="-108"/>
              <w:jc w:val="center"/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  <w:u w:val="single"/>
                <w:lang w:eastAsia="ru-RU"/>
              </w:rPr>
            </w:pPr>
          </w:p>
          <w:p w:rsidR="00583246" w:rsidRDefault="00583246" w:rsidP="00583246">
            <w:pPr>
              <w:ind w:left="-108"/>
              <w:jc w:val="center"/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  <w:u w:val="single"/>
                <w:lang w:eastAsia="ru-RU"/>
              </w:rPr>
            </w:pPr>
            <w:r w:rsidRPr="009749D3">
              <w:rPr>
                <w:noProof/>
                <w:lang w:eastAsia="ru-RU"/>
              </w:rPr>
              <w:drawing>
                <wp:inline distT="0" distB="0" distL="0" distR="0" wp14:anchorId="61124D03" wp14:editId="162162EE">
                  <wp:extent cx="2124481" cy="3118585"/>
                  <wp:effectExtent l="0" t="0" r="9525" b="5715"/>
                  <wp:docPr id="5" name="Рисунок 5" descr="C:\Users\Юля\Desktop\стажировкаОбучение грамоте\литра по обуч грам\Screenshot_20210701-1434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Юля\Desktop\стажировкаОбучение грамоте\литра по обуч грам\Screenshot_20210701-14345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37" t="15978" r="5875" b="21882"/>
                          <a:stretch/>
                        </pic:blipFill>
                        <pic:spPr bwMode="auto">
                          <a:xfrm>
                            <a:off x="0" y="0"/>
                            <a:ext cx="2135163" cy="3134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83246" w:rsidRDefault="00583246" w:rsidP="00583246">
            <w:pPr>
              <w:ind w:left="-108"/>
              <w:jc w:val="center"/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  <w:u w:val="single"/>
                <w:lang w:eastAsia="ru-RU"/>
              </w:rPr>
            </w:pPr>
          </w:p>
          <w:p w:rsidR="00583246" w:rsidRDefault="00583246" w:rsidP="00583246">
            <w:pPr>
              <w:ind w:left="-108"/>
              <w:jc w:val="center"/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  <w:u w:val="single"/>
                <w:lang w:eastAsia="ru-RU"/>
              </w:rPr>
            </w:pPr>
          </w:p>
          <w:p w:rsidR="00583246" w:rsidRDefault="00583246" w:rsidP="00583246">
            <w:pPr>
              <w:ind w:left="-108"/>
              <w:jc w:val="center"/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  <w:u w:val="single"/>
                <w:lang w:eastAsia="ru-RU"/>
              </w:rPr>
            </w:pPr>
          </w:p>
          <w:p w:rsidR="00583246" w:rsidRDefault="00583246" w:rsidP="00583246">
            <w:pPr>
              <w:ind w:left="-108"/>
              <w:jc w:val="center"/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  <w:u w:val="single"/>
                <w:lang w:eastAsia="ru-RU"/>
              </w:rPr>
            </w:pPr>
            <w:r w:rsidRPr="009749D3">
              <w:rPr>
                <w:noProof/>
                <w:lang w:eastAsia="ru-RU"/>
              </w:rPr>
              <w:lastRenderedPageBreak/>
              <w:drawing>
                <wp:inline distT="0" distB="0" distL="0" distR="0" wp14:anchorId="6AE8B843" wp14:editId="7CF1C52B">
                  <wp:extent cx="2239259" cy="2945330"/>
                  <wp:effectExtent l="0" t="0" r="8890" b="7620"/>
                  <wp:docPr id="6" name="Рисунок 6" descr="C:\Users\Юля\Desktop\стажировкаОбучение грамоте\литра по обуч грам\Screenshot_20210701-1436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Юля\Desktop\стажировкаОбучение грамоте\литра по обуч грам\Screenshot_20210701-14362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50" t="16532" r="-8" b="24854"/>
                          <a:stretch/>
                        </pic:blipFill>
                        <pic:spPr bwMode="auto">
                          <a:xfrm>
                            <a:off x="0" y="0"/>
                            <a:ext cx="2241167" cy="2947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83246" w:rsidRDefault="00E45DE1" w:rsidP="00583246">
            <w:pPr>
              <w:ind w:left="-108"/>
              <w:jc w:val="center"/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  <w:u w:val="single"/>
                <w:lang w:eastAsia="ru-RU"/>
              </w:rPr>
            </w:pPr>
            <w:r w:rsidRPr="009749D3">
              <w:rPr>
                <w:noProof/>
                <w:lang w:eastAsia="ru-RU"/>
              </w:rPr>
              <w:drawing>
                <wp:inline distT="0" distB="0" distL="0" distR="0" wp14:anchorId="2887122C" wp14:editId="60D0F2E8">
                  <wp:extent cx="2331720" cy="3238500"/>
                  <wp:effectExtent l="0" t="0" r="0" b="0"/>
                  <wp:docPr id="7" name="Рисунок 7" descr="C:\Users\Юля\Desktop\стажировкаОбучение грамоте\литра по обуч грам\Screenshot_20210701-1435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Юля\Desktop\стажировкаОбучение грамоте\литра по обуч грам\Screenshot_20210701-14355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15" t="17018" r="6096" b="24950"/>
                          <a:stretch/>
                        </pic:blipFill>
                        <pic:spPr bwMode="auto">
                          <a:xfrm>
                            <a:off x="0" y="0"/>
                            <a:ext cx="2344960" cy="3256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D705C" w:rsidRPr="00583246" w:rsidRDefault="00CD705C" w:rsidP="00583246">
            <w:pPr>
              <w:ind w:left="-108"/>
              <w:jc w:val="center"/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  <w:u w:val="single"/>
                <w:lang w:eastAsia="ru-RU"/>
              </w:rPr>
            </w:pPr>
            <w:r w:rsidRPr="009749D3">
              <w:rPr>
                <w:noProof/>
                <w:lang w:eastAsia="ru-RU"/>
              </w:rPr>
              <w:drawing>
                <wp:inline distT="0" distB="0" distL="0" distR="0" wp14:anchorId="6C1F5A2E" wp14:editId="09D38622">
                  <wp:extent cx="2130990" cy="2618072"/>
                  <wp:effectExtent l="0" t="0" r="3175" b="0"/>
                  <wp:docPr id="8" name="Рисунок 8" descr="C:\Users\Юля\Desktop\стажировкаОбучение грамоте\литра по обуч грам\Screenshot_20210701-1435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Юля\Desktop\стажировкаОбучение грамоте\литра по обуч грам\Screenshot_20210701-14355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45" t="15582" r="5276" b="28818"/>
                          <a:stretch/>
                        </pic:blipFill>
                        <pic:spPr bwMode="auto">
                          <a:xfrm>
                            <a:off x="0" y="0"/>
                            <a:ext cx="2141922" cy="263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Merge/>
          </w:tcPr>
          <w:p w:rsidR="005B27D1" w:rsidRPr="004A3AB5" w:rsidRDefault="005B27D1" w:rsidP="005B27D1">
            <w:pPr>
              <w:tabs>
                <w:tab w:val="left" w:pos="-142"/>
              </w:tabs>
              <w:jc w:val="both"/>
              <w:rPr>
                <w:rFonts w:ascii="Cambria" w:hAnsi="Cambria" w:cs="Cambria"/>
                <w:sz w:val="24"/>
                <w:szCs w:val="24"/>
              </w:rPr>
            </w:pPr>
          </w:p>
        </w:tc>
      </w:tr>
    </w:tbl>
    <w:p w:rsidR="00D60061" w:rsidRDefault="00D60061" w:rsidP="005B27D1"/>
    <w:sectPr w:rsidR="00D60061" w:rsidSect="004D6161">
      <w:pgSz w:w="11906" w:h="16838"/>
      <w:pgMar w:top="567" w:right="850" w:bottom="568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A5D"/>
    <w:rsid w:val="001977B5"/>
    <w:rsid w:val="002A1E53"/>
    <w:rsid w:val="00371A5D"/>
    <w:rsid w:val="003A19DE"/>
    <w:rsid w:val="004D6161"/>
    <w:rsid w:val="00583246"/>
    <w:rsid w:val="0058743E"/>
    <w:rsid w:val="005B27D1"/>
    <w:rsid w:val="00917AA1"/>
    <w:rsid w:val="00C211F8"/>
    <w:rsid w:val="00C4220A"/>
    <w:rsid w:val="00CD705C"/>
    <w:rsid w:val="00D60061"/>
    <w:rsid w:val="00E4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8A5672-D2BB-4652-A96D-B67659015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27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2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B27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081F7-CF2C-47FC-903E-43731CECA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918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маря</cp:lastModifiedBy>
  <cp:revision>2</cp:revision>
  <dcterms:created xsi:type="dcterms:W3CDTF">2021-10-24T12:20:00Z</dcterms:created>
  <dcterms:modified xsi:type="dcterms:W3CDTF">2021-10-24T12:20:00Z</dcterms:modified>
</cp:coreProperties>
</file>